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8B6D50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8B6D50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B6D50">
        <w:rPr>
          <w:rFonts w:ascii="Century" w:hAnsi="Century"/>
          <w:b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8B6D50">
        <w:rPr>
          <w:rFonts w:ascii="Century" w:hAnsi="Century"/>
          <w:b/>
          <w:bCs/>
          <w:sz w:val="24"/>
          <w:szCs w:val="24"/>
        </w:rPr>
        <w:t>Шостак Оксані Степанівні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8B6D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B6D50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8B6D50">
        <w:rPr>
          <w:rFonts w:ascii="Century" w:hAnsi="Century"/>
          <w:sz w:val="24"/>
          <w:szCs w:val="24"/>
        </w:rPr>
        <w:t>Шостаку Володимиру Степановичу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r w:rsidR="008B6D50">
        <w:rPr>
          <w:rFonts w:ascii="Century" w:hAnsi="Century"/>
          <w:bCs/>
          <w:sz w:val="24"/>
          <w:szCs w:val="24"/>
        </w:rPr>
        <w:t>Шостак Оксані Степанівні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8B6D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8B6D50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6D50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>, керуючись ст.ст.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B6D50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6D5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8B6D50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6D5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6D50">
        <w:rPr>
          <w:rFonts w:ascii="Century" w:hAnsi="Century"/>
          <w:bCs/>
          <w:sz w:val="24"/>
          <w:szCs w:val="24"/>
        </w:rPr>
        <w:t>1,9216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6D50">
        <w:rPr>
          <w:rFonts w:ascii="Century" w:hAnsi="Century"/>
          <w:bCs/>
          <w:sz w:val="24"/>
          <w:szCs w:val="24"/>
        </w:rPr>
        <w:t>4620983000:19:000:0091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6D50">
        <w:rPr>
          <w:rFonts w:ascii="Century" w:hAnsi="Century"/>
          <w:bCs/>
          <w:sz w:val="24"/>
          <w:szCs w:val="24"/>
        </w:rPr>
        <w:t>0,0685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6D50">
        <w:rPr>
          <w:rFonts w:ascii="Century" w:hAnsi="Century"/>
          <w:bCs/>
          <w:sz w:val="24"/>
          <w:szCs w:val="24"/>
        </w:rPr>
        <w:t>4620983000:20:000:0375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B6D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6D5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8B6D50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6D5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8B6D50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6D5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6D50">
        <w:rPr>
          <w:rFonts w:ascii="Century" w:hAnsi="Century"/>
          <w:bCs/>
          <w:sz w:val="24"/>
          <w:szCs w:val="24"/>
        </w:rPr>
        <w:t>1,9216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6D50">
        <w:rPr>
          <w:rFonts w:ascii="Century" w:hAnsi="Century"/>
          <w:bCs/>
          <w:sz w:val="24"/>
          <w:szCs w:val="24"/>
        </w:rPr>
        <w:t>4620983000:19:000:0091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6D50">
        <w:rPr>
          <w:rFonts w:ascii="Century" w:hAnsi="Century"/>
          <w:bCs/>
          <w:sz w:val="24"/>
          <w:szCs w:val="24"/>
        </w:rPr>
        <w:t>0,0685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6D50">
        <w:rPr>
          <w:rFonts w:ascii="Century" w:hAnsi="Century"/>
          <w:bCs/>
          <w:sz w:val="24"/>
          <w:szCs w:val="24"/>
        </w:rPr>
        <w:t>4620983000:20:000:0375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6D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6D5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8B6D50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8B6D50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D50" w:rsidRDefault="008B6D50" w:rsidP="00381483">
      <w:pPr>
        <w:spacing w:after="0" w:line="240" w:lineRule="auto"/>
      </w:pPr>
      <w:r>
        <w:separator/>
      </w:r>
    </w:p>
  </w:endnote>
  <w:endnote w:type="continuationSeparator" w:id="0">
    <w:p w:rsidR="008B6D50" w:rsidRDefault="008B6D5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D50" w:rsidRDefault="008B6D50" w:rsidP="00381483">
      <w:pPr>
        <w:spacing w:after="0" w:line="240" w:lineRule="auto"/>
      </w:pPr>
      <w:r>
        <w:separator/>
      </w:r>
    </w:p>
  </w:footnote>
  <w:footnote w:type="continuationSeparator" w:id="0">
    <w:p w:rsidR="008B6D50" w:rsidRDefault="008B6D5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8B6D50"/>
    <w:rsid w:val="009258C5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