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860" w:rsidRPr="007B0084" w:rsidRDefault="00F53860" w:rsidP="00F5386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019D7FC" wp14:editId="0A7FCE6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860" w:rsidRPr="000C7B94" w:rsidRDefault="00F53860" w:rsidP="00F5386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C7B94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53860" w:rsidRPr="000C7B94" w:rsidRDefault="00F53860" w:rsidP="00F5386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C7B94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53860" w:rsidRPr="000C7B94" w:rsidRDefault="00F53860" w:rsidP="00F5386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C7B94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53860" w:rsidRPr="007B0084" w:rsidRDefault="000C7B94" w:rsidP="00F5386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0C7B94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 xml:space="preserve">46 </w:t>
      </w:r>
      <w:r w:rsidR="00F53860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F53860" w:rsidRDefault="00F53860" w:rsidP="00F5386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0C7B94" w:rsidRPr="007B0084" w:rsidRDefault="000C7B94" w:rsidP="00F5386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F53860" w:rsidRPr="007B0084" w:rsidRDefault="000C7B94" w:rsidP="00F5386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18</w:t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53860">
        <w:rPr>
          <w:rFonts w:ascii="Century" w:eastAsia="Calibri" w:hAnsi="Century" w:cs="Times New Roman"/>
          <w:sz w:val="24"/>
          <w:szCs w:val="24"/>
          <w:lang w:eastAsia="ru-RU"/>
        </w:rPr>
        <w:t xml:space="preserve">квітня </w:t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B3C9E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F53860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F53860" w:rsidRPr="000C7B94" w:rsidRDefault="000C7B94" w:rsidP="00F5386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  <w:lang w:val="en-US"/>
        </w:rPr>
      </w:pPr>
      <w:r>
        <w:rPr>
          <w:rFonts w:ascii="Century" w:eastAsia="Calibri" w:hAnsi="Century" w:cs="Times New Roman"/>
          <w:b/>
          <w:sz w:val="24"/>
          <w:szCs w:val="24"/>
          <w:lang w:val="en-US"/>
        </w:rPr>
        <w:t xml:space="preserve"> </w:t>
      </w:r>
    </w:p>
    <w:p w:rsidR="00F53860" w:rsidRDefault="00F53860" w:rsidP="00F5386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63198360"/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переукладення договору оренди землі з ТзОВ «Торговий Дім «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Екопайп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-Львів»</w:t>
      </w:r>
      <w:r w:rsidR="006060D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новий строк</w:t>
      </w:r>
    </w:p>
    <w:bookmarkEnd w:id="3"/>
    <w:p w:rsidR="00F53860" w:rsidRDefault="00F53860" w:rsidP="00F5386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53860" w:rsidRDefault="00F53860" w:rsidP="00F53860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="006060D0"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6060D0" w:rsidRPr="006060D0">
        <w:rPr>
          <w:rFonts w:ascii="Century" w:eastAsia="Times New Roman" w:hAnsi="Century" w:cs="Arial"/>
          <w:sz w:val="24"/>
          <w:szCs w:val="24"/>
          <w:lang w:eastAsia="ru-RU"/>
        </w:rPr>
        <w:t>ТзОВ «Торговий Дім «</w:t>
      </w:r>
      <w:proofErr w:type="spellStart"/>
      <w:r w:rsidR="006060D0" w:rsidRPr="006060D0">
        <w:rPr>
          <w:rFonts w:ascii="Century" w:eastAsia="Times New Roman" w:hAnsi="Century" w:cs="Arial"/>
          <w:sz w:val="24"/>
          <w:szCs w:val="24"/>
          <w:lang w:eastAsia="ru-RU"/>
        </w:rPr>
        <w:t>Екопайп</w:t>
      </w:r>
      <w:proofErr w:type="spellEnd"/>
      <w:r w:rsidR="006060D0" w:rsidRPr="006060D0">
        <w:rPr>
          <w:rFonts w:ascii="Century" w:eastAsia="Times New Roman" w:hAnsi="Century" w:cs="Arial"/>
          <w:sz w:val="24"/>
          <w:szCs w:val="24"/>
          <w:lang w:eastAsia="ru-RU"/>
        </w:rPr>
        <w:t xml:space="preserve">-Львів» </w:t>
      </w:r>
      <w:r w:rsidR="006060D0">
        <w:rPr>
          <w:rFonts w:ascii="Century" w:eastAsia="Times New Roman" w:hAnsi="Century" w:cs="Arial"/>
          <w:sz w:val="24"/>
          <w:szCs w:val="24"/>
          <w:lang w:eastAsia="ru-RU"/>
        </w:rPr>
        <w:t xml:space="preserve">від 13.03.2024 №13/03-24про поновлення договору оренди землі,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F53860" w:rsidRPr="007B0084" w:rsidRDefault="00F53860" w:rsidP="000C7B94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</w:t>
      </w:r>
      <w:r w:rsidR="000C7B94">
        <w:rPr>
          <w:rFonts w:ascii="Century" w:eastAsia="Times New Roman" w:hAnsi="Century" w:cs="Arial"/>
          <w:b/>
          <w:bCs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F53860" w:rsidRDefault="00F53860" w:rsidP="00F538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0C7B94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«Торговий Дім «</w:t>
      </w:r>
      <w:proofErr w:type="spellStart"/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Екопайп</w:t>
      </w:r>
      <w:proofErr w:type="spellEnd"/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-Львів»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39794193)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оренди на земельну ділянку площею 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1204 га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 кадастровим номером 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4620981000:11:000:0033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КВЦПЗ 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м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ісце розташування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вська область, Львівський район, Городоцька міська рада; д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ава (в державному реєстрі прав) 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25.04.2019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н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31409380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 зв’язку із закінченням терміну дії договору оренди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землі від 15.04.2019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6060D0" w:rsidRDefault="00F53860" w:rsidP="00F538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0C7B9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proofErr w:type="spellStart"/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«Торговий Дім «</w:t>
      </w:r>
      <w:proofErr w:type="spellStart"/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Екопайп</w:t>
      </w:r>
      <w:proofErr w:type="spellEnd"/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-Львів» (код ЄДРПОУ 39794193) 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</w:t>
      </w:r>
      <w:r w:rsidR="006060D0" w:rsidRP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земельну ділянку площею 1,1204 га з  кадастровим номером 4620981000:11:000:0033; КВЦПЗ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місце розташування: Львівська область, Львівський район, Городоцька міська рада; 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строком на 5 (</w:t>
      </w:r>
      <w:r w:rsidR="001B3C9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п’ять</w:t>
      </w:r>
      <w:r w:rsidR="006060D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років. </w:t>
      </w:r>
    </w:p>
    <w:p w:rsidR="00F53860" w:rsidRPr="00256966" w:rsidRDefault="00F53860" w:rsidP="00F538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0C7B9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1B3C9E" w:rsidRDefault="00F53860" w:rsidP="00F538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0C7B9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="001B3C9E" w:rsidRPr="001B3C9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«Торговий Дім «</w:t>
      </w:r>
      <w:proofErr w:type="spellStart"/>
      <w:r w:rsidR="001B3C9E" w:rsidRPr="001B3C9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Екопайп</w:t>
      </w:r>
      <w:proofErr w:type="spellEnd"/>
      <w:r w:rsidR="001B3C9E" w:rsidRPr="001B3C9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-Львів» (код ЄДРПОУ 39794193)</w:t>
      </w:r>
      <w:r w:rsidR="001B3C9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F53860" w:rsidRPr="00256966" w:rsidRDefault="00F53860" w:rsidP="00F538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F53860" w:rsidRPr="00256966" w:rsidRDefault="00F53860" w:rsidP="00F538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F53860" w:rsidRPr="00256966" w:rsidRDefault="00F53860" w:rsidP="00F538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F53860" w:rsidRPr="007B0084" w:rsidRDefault="00F53860" w:rsidP="00F5386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0C7B94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F53860" w:rsidRDefault="00F53860" w:rsidP="00F5386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53860" w:rsidRPr="007B0084" w:rsidRDefault="00F53860" w:rsidP="00F5386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53860" w:rsidRDefault="00F53860" w:rsidP="00F53860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D04F7" w:rsidRDefault="001D04F7">
      <w:bookmarkStart w:id="4" w:name="_GoBack"/>
      <w:bookmarkEnd w:id="4"/>
    </w:p>
    <w:sectPr w:rsidR="001D04F7" w:rsidSect="000C7B9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692" w:rsidRDefault="00EF1692" w:rsidP="000C7B94">
      <w:pPr>
        <w:spacing w:after="0" w:line="240" w:lineRule="auto"/>
      </w:pPr>
      <w:r>
        <w:separator/>
      </w:r>
    </w:p>
  </w:endnote>
  <w:endnote w:type="continuationSeparator" w:id="0">
    <w:p w:rsidR="00EF1692" w:rsidRDefault="00EF1692" w:rsidP="000C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692" w:rsidRDefault="00EF1692" w:rsidP="000C7B94">
      <w:pPr>
        <w:spacing w:after="0" w:line="240" w:lineRule="auto"/>
      </w:pPr>
      <w:r>
        <w:separator/>
      </w:r>
    </w:p>
  </w:footnote>
  <w:footnote w:type="continuationSeparator" w:id="0">
    <w:p w:rsidR="00EF1692" w:rsidRDefault="00EF1692" w:rsidP="000C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9084078"/>
      <w:docPartObj>
        <w:docPartGallery w:val="Page Numbers (Top of Page)"/>
        <w:docPartUnique/>
      </w:docPartObj>
    </w:sdtPr>
    <w:sdtContent>
      <w:p w:rsidR="000C7B94" w:rsidRDefault="000C7B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C7B94" w:rsidRDefault="000C7B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4F7"/>
    <w:rsid w:val="000C7B94"/>
    <w:rsid w:val="001B3C9E"/>
    <w:rsid w:val="001D04F7"/>
    <w:rsid w:val="006060D0"/>
    <w:rsid w:val="00EF1692"/>
    <w:rsid w:val="00F5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882B"/>
  <w15:chartTrackingRefBased/>
  <w15:docId w15:val="{1F1AD08F-C612-4F02-9D90-95CE9647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3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B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C7B94"/>
  </w:style>
  <w:style w:type="paragraph" w:styleId="a5">
    <w:name w:val="footer"/>
    <w:basedOn w:val="a"/>
    <w:link w:val="a6"/>
    <w:uiPriority w:val="99"/>
    <w:unhideWhenUsed/>
    <w:rsid w:val="000C7B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C7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1785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2024-04-04T11:05:00Z</dcterms:created>
  <dcterms:modified xsi:type="dcterms:W3CDTF">2024-04-05T05:33:00Z</dcterms:modified>
</cp:coreProperties>
</file>