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5B52AE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057D7">
        <w:rPr>
          <w:rFonts w:ascii="Century" w:eastAsia="Calibri" w:hAnsi="Century"/>
          <w:b/>
          <w:sz w:val="32"/>
          <w:szCs w:val="36"/>
          <w:lang w:eastAsia="ru-RU"/>
        </w:rPr>
        <w:t>24/45-703</w:t>
      </w:r>
      <w:r w:rsidR="00E057D7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CC1632" w:rsidRPr="00BE7893" w:rsidRDefault="005B52A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B52AE">
        <w:rPr>
          <w:rFonts w:ascii="Century" w:hAnsi="Century"/>
          <w:b/>
          <w:sz w:val="24"/>
          <w:szCs w:val="24"/>
        </w:rPr>
        <w:t>Сподар Ярославі Тадеївні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5B52A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5B52A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B52AE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5B52A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B52A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B52AE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5B52AE">
        <w:rPr>
          <w:rFonts w:ascii="Century" w:hAnsi="Century"/>
          <w:sz w:val="24"/>
          <w:szCs w:val="24"/>
        </w:rPr>
        <w:t>Сподар Ярославі Тадеївні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5B52A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5B52A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B52AE">
        <w:rPr>
          <w:rFonts w:ascii="Century" w:hAnsi="Century"/>
          <w:sz w:val="24"/>
          <w:szCs w:val="24"/>
        </w:rPr>
        <w:t>Угрівського</w:t>
      </w:r>
      <w:proofErr w:type="spellEnd"/>
      <w:r w:rsidR="005B52AE">
        <w:rPr>
          <w:rFonts w:ascii="Century" w:hAnsi="Century"/>
          <w:sz w:val="24"/>
          <w:szCs w:val="24"/>
        </w:rPr>
        <w:t xml:space="preserve"> </w:t>
      </w:r>
      <w:proofErr w:type="spellStart"/>
      <w:r w:rsidR="005B52AE">
        <w:rPr>
          <w:rFonts w:ascii="Century" w:hAnsi="Century"/>
          <w:sz w:val="24"/>
          <w:szCs w:val="24"/>
        </w:rPr>
        <w:t>старостинського</w:t>
      </w:r>
      <w:proofErr w:type="spellEnd"/>
      <w:r w:rsidR="005B52AE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B52AE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B52AE">
        <w:rPr>
          <w:rFonts w:ascii="Century" w:hAnsi="Century"/>
          <w:bCs/>
          <w:sz w:val="24"/>
          <w:szCs w:val="24"/>
        </w:rPr>
        <w:t>Сподар Ярославі Тадеївні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5B52AE">
        <w:rPr>
          <w:rFonts w:ascii="Century" w:hAnsi="Century"/>
          <w:bCs/>
          <w:sz w:val="24"/>
          <w:szCs w:val="24"/>
        </w:rPr>
        <w:t>1,1090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5B52AE">
        <w:rPr>
          <w:rFonts w:ascii="Century" w:hAnsi="Century"/>
          <w:bCs/>
          <w:sz w:val="24"/>
          <w:szCs w:val="24"/>
        </w:rPr>
        <w:t>4620988000:14:000:0063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B52A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5B52A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B52AE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5B52A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B52A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B52A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5B52AE">
        <w:rPr>
          <w:rFonts w:ascii="Century" w:hAnsi="Century"/>
          <w:bCs/>
          <w:sz w:val="24"/>
          <w:szCs w:val="24"/>
        </w:rPr>
        <w:t>Сподар Ярославі Тадеївні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5B52AE">
        <w:rPr>
          <w:rFonts w:ascii="Century" w:hAnsi="Century"/>
          <w:bCs/>
          <w:sz w:val="24"/>
          <w:szCs w:val="24"/>
        </w:rPr>
        <w:t>1,1090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5B52AE">
        <w:rPr>
          <w:rFonts w:ascii="Century" w:hAnsi="Century"/>
          <w:bCs/>
          <w:sz w:val="24"/>
          <w:szCs w:val="24"/>
        </w:rPr>
        <w:t>4620988000:14:000:0063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B52A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5B52A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B52AE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5B52A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B52A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B52AE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5B52AE">
        <w:rPr>
          <w:rFonts w:ascii="Century" w:hAnsi="Century"/>
          <w:bCs/>
          <w:sz w:val="24"/>
          <w:szCs w:val="24"/>
        </w:rPr>
        <w:t>Сподар Ярославі Тадеївні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C02" w:rsidRDefault="009C3C02" w:rsidP="00381483">
      <w:pPr>
        <w:spacing w:after="0" w:line="240" w:lineRule="auto"/>
      </w:pPr>
      <w:r>
        <w:separator/>
      </w:r>
    </w:p>
  </w:endnote>
  <w:endnote w:type="continuationSeparator" w:id="0">
    <w:p w:rsidR="009C3C02" w:rsidRDefault="009C3C0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C02" w:rsidRDefault="009C3C02" w:rsidP="00381483">
      <w:pPr>
        <w:spacing w:after="0" w:line="240" w:lineRule="auto"/>
      </w:pPr>
      <w:r>
        <w:separator/>
      </w:r>
    </w:p>
  </w:footnote>
  <w:footnote w:type="continuationSeparator" w:id="0">
    <w:p w:rsidR="009C3C02" w:rsidRDefault="009C3C0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5B52A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9C3C02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057D7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3046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1586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2024-03-26T06:51:00Z</dcterms:modified>
</cp:coreProperties>
</file>