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174E" w:rsidRPr="007B0084" w:rsidRDefault="0041174E" w:rsidP="0041174E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0201824" wp14:editId="4A4B11D1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74E" w:rsidRPr="007B0084" w:rsidRDefault="0041174E" w:rsidP="0041174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41174E" w:rsidRPr="007B0084" w:rsidRDefault="0041174E" w:rsidP="0041174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41174E" w:rsidRPr="007B0084" w:rsidRDefault="0041174E" w:rsidP="0041174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41174E" w:rsidRPr="007B0084" w:rsidRDefault="00AB42B5" w:rsidP="0041174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45 </w:t>
      </w:r>
      <w:r w:rsidR="0041174E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</w:t>
      </w:r>
      <w:bookmarkStart w:id="2" w:name="_GoBack"/>
      <w:bookmarkEnd w:id="2"/>
      <w:r w:rsidR="0041174E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есія восьмого скликання</w:t>
      </w:r>
    </w:p>
    <w:p w:rsidR="0041174E" w:rsidRDefault="0041174E" w:rsidP="0041174E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1B62F3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1B62F3">
        <w:rPr>
          <w:rFonts w:ascii="Century" w:hAnsi="Century"/>
          <w:b/>
          <w:sz w:val="32"/>
        </w:rPr>
        <w:t>24/45-70</w:t>
      </w:r>
      <w:r w:rsidR="001B62F3">
        <w:rPr>
          <w:rFonts w:ascii="Century" w:hAnsi="Century"/>
          <w:b/>
          <w:sz w:val="32"/>
        </w:rPr>
        <w:t>95</w:t>
      </w:r>
    </w:p>
    <w:p w:rsidR="00AB42B5" w:rsidRPr="007B0084" w:rsidRDefault="00AB42B5" w:rsidP="0041174E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41174E" w:rsidRPr="007B0084" w:rsidRDefault="00AB42B5" w:rsidP="0041174E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21</w:t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41174E">
        <w:rPr>
          <w:rFonts w:ascii="Century" w:eastAsia="Calibri" w:hAnsi="Century" w:cs="Times New Roman"/>
          <w:sz w:val="24"/>
          <w:szCs w:val="24"/>
          <w:lang w:eastAsia="ru-RU"/>
        </w:rPr>
        <w:t xml:space="preserve">березня  </w:t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41174E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</w:t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41174E" w:rsidRPr="007B0084" w:rsidRDefault="0041174E" w:rsidP="0041174E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41174E" w:rsidRDefault="0041174E" w:rsidP="0041174E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погодження Приватному акціонерному товариству «НАЦІОНАЛЬНА ЕНЕРГЕТИЧНА КОМПАНІЯ «УКРЕНЕРГО» технічної документації із землеустрою щодо встановлення меж частини земельної ділянки, на яку поширюється право суборенди, сервітуту, а також встановлення земельних сервітутів на земельну ділянку з кадастровим номером 4620985600:11:000:0123, що розташована на території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Мшанського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старостинського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округу Городоцької міської ради Львівської області</w:t>
      </w:r>
    </w:p>
    <w:p w:rsidR="0041174E" w:rsidRDefault="0041174E" w:rsidP="0041174E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41174E" w:rsidRDefault="0041174E" w:rsidP="0041174E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41174E" w:rsidRDefault="0041174E" w:rsidP="0041174E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="009004A9">
        <w:rPr>
          <w:rFonts w:ascii="Century" w:eastAsia="Times New Roman" w:hAnsi="Century" w:cs="Arial"/>
          <w:sz w:val="24"/>
          <w:szCs w:val="24"/>
          <w:lang w:eastAsia="ru-RU"/>
        </w:rPr>
        <w:t xml:space="preserve">Приватного </w:t>
      </w:r>
      <w:r w:rsidR="009004A9" w:rsidRPr="009004A9">
        <w:rPr>
          <w:rFonts w:ascii="Century" w:eastAsia="Times New Roman" w:hAnsi="Century" w:cs="Arial"/>
          <w:sz w:val="24"/>
          <w:szCs w:val="24"/>
          <w:lang w:eastAsia="ru-RU"/>
        </w:rPr>
        <w:t>акціонерно</w:t>
      </w:r>
      <w:r w:rsidR="009004A9">
        <w:rPr>
          <w:rFonts w:ascii="Century" w:eastAsia="Times New Roman" w:hAnsi="Century" w:cs="Arial"/>
          <w:sz w:val="24"/>
          <w:szCs w:val="24"/>
          <w:lang w:eastAsia="ru-RU"/>
        </w:rPr>
        <w:t xml:space="preserve">го </w:t>
      </w:r>
      <w:r w:rsidR="009004A9" w:rsidRPr="009004A9">
        <w:rPr>
          <w:rFonts w:ascii="Century" w:eastAsia="Times New Roman" w:hAnsi="Century" w:cs="Arial"/>
          <w:sz w:val="24"/>
          <w:szCs w:val="24"/>
          <w:lang w:eastAsia="ru-RU"/>
        </w:rPr>
        <w:t>товариств</w:t>
      </w:r>
      <w:r w:rsidR="009004A9">
        <w:rPr>
          <w:rFonts w:ascii="Century" w:eastAsia="Times New Roman" w:hAnsi="Century" w:cs="Arial"/>
          <w:sz w:val="24"/>
          <w:szCs w:val="24"/>
          <w:lang w:eastAsia="ru-RU"/>
        </w:rPr>
        <w:t>а</w:t>
      </w:r>
      <w:r w:rsidR="009004A9" w:rsidRPr="009004A9">
        <w:rPr>
          <w:rFonts w:ascii="Century" w:eastAsia="Times New Roman" w:hAnsi="Century" w:cs="Arial"/>
          <w:sz w:val="24"/>
          <w:szCs w:val="24"/>
          <w:lang w:eastAsia="ru-RU"/>
        </w:rPr>
        <w:t xml:space="preserve"> «НАЦІОНАЛЬНА ЕНЕРГЕТИЧНА КОМПАНІЯ «УКРЕНЕРГО»</w:t>
      </w:r>
      <w:r w:rsidR="009004A9">
        <w:rPr>
          <w:rFonts w:ascii="Century" w:eastAsia="Times New Roman" w:hAnsi="Century" w:cs="Arial"/>
          <w:sz w:val="24"/>
          <w:szCs w:val="24"/>
          <w:lang w:eastAsia="ru-RU"/>
        </w:rPr>
        <w:t xml:space="preserve"> від </w:t>
      </w:r>
      <w:r w:rsidR="002E5F8E">
        <w:rPr>
          <w:rFonts w:ascii="Century" w:eastAsia="Times New Roman" w:hAnsi="Century" w:cs="Arial"/>
          <w:sz w:val="24"/>
          <w:szCs w:val="24"/>
          <w:lang w:eastAsia="ru-RU"/>
        </w:rPr>
        <w:t>27.02.2024 п</w:t>
      </w:r>
      <w:r w:rsidR="002E5F8E"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ро погодження технічної документації із землеустрою щодо встановлення меж частини земельної ділянки, на яку поширюється право суборенди, сервітуту, </w:t>
      </w:r>
      <w:r w:rsidR="002E5F8E">
        <w:rPr>
          <w:rFonts w:ascii="Century" w:eastAsia="Times New Roman" w:hAnsi="Century" w:cs="Arial"/>
          <w:sz w:val="24"/>
          <w:szCs w:val="24"/>
          <w:lang w:eastAsia="ru-RU"/>
        </w:rPr>
        <w:t>що розроблена ТОВ «Проектно – дослідницький інститут «</w:t>
      </w:r>
      <w:proofErr w:type="spellStart"/>
      <w:r w:rsidR="002E5F8E">
        <w:rPr>
          <w:rFonts w:ascii="Century" w:eastAsia="Times New Roman" w:hAnsi="Century" w:cs="Arial"/>
          <w:sz w:val="24"/>
          <w:szCs w:val="24"/>
          <w:lang w:eastAsia="ru-RU"/>
        </w:rPr>
        <w:t>Енергоінжпроект</w:t>
      </w:r>
      <w:proofErr w:type="spellEnd"/>
      <w:r w:rsidR="002E5F8E">
        <w:rPr>
          <w:rFonts w:ascii="Century" w:eastAsia="Times New Roman" w:hAnsi="Century" w:cs="Arial"/>
          <w:sz w:val="24"/>
          <w:szCs w:val="24"/>
          <w:lang w:eastAsia="ru-RU"/>
        </w:rPr>
        <w:t>»</w:t>
      </w:r>
      <w:r w:rsidR="00CF174B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2E5F8E"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а також встановлення земельних сервітутів на земельну ділянку з кадастровим номером 4620985600:11:000:0123, що розташована на території </w:t>
      </w:r>
      <w:proofErr w:type="spellStart"/>
      <w:r w:rsidR="002E5F8E" w:rsidRPr="002E5F8E">
        <w:rPr>
          <w:rFonts w:ascii="Century" w:eastAsia="Times New Roman" w:hAnsi="Century" w:cs="Arial"/>
          <w:sz w:val="24"/>
          <w:szCs w:val="24"/>
          <w:lang w:eastAsia="ru-RU"/>
        </w:rPr>
        <w:t>Мшанського</w:t>
      </w:r>
      <w:proofErr w:type="spellEnd"/>
      <w:r w:rsidR="002E5F8E"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="002E5F8E" w:rsidRPr="002E5F8E">
        <w:rPr>
          <w:rFonts w:ascii="Century" w:eastAsia="Times New Roman" w:hAnsi="Century" w:cs="Arial"/>
          <w:sz w:val="24"/>
          <w:szCs w:val="24"/>
          <w:lang w:eastAsia="ru-RU"/>
        </w:rPr>
        <w:t>старостинського</w:t>
      </w:r>
      <w:proofErr w:type="spellEnd"/>
      <w:r w:rsidR="002E5F8E"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 округу Городоцької міської ради Львівської області</w:t>
      </w:r>
      <w:r w:rsidR="00CF174B">
        <w:rPr>
          <w:rFonts w:ascii="Century" w:eastAsia="Times New Roman" w:hAnsi="Century" w:cs="Arial"/>
          <w:sz w:val="24"/>
          <w:szCs w:val="24"/>
          <w:lang w:eastAsia="ru-RU"/>
        </w:rPr>
        <w:t>, 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еруючись </w:t>
      </w:r>
      <w:r w:rsidR="00CF174B"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</w:t>
      </w:r>
      <w:r w:rsidR="00CF174B">
        <w:rPr>
          <w:rFonts w:ascii="Century" w:eastAsia="Times New Roman" w:hAnsi="Century" w:cs="Arial"/>
          <w:sz w:val="24"/>
          <w:szCs w:val="24"/>
          <w:lang w:eastAsia="ru-RU"/>
        </w:rPr>
        <w:t xml:space="preserve">статтями </w:t>
      </w:r>
      <w:r w:rsidR="00CF174B" w:rsidRPr="00CF174B">
        <w:rPr>
          <w:rFonts w:ascii="Century" w:eastAsia="Times New Roman" w:hAnsi="Century" w:cs="Arial"/>
          <w:sz w:val="24"/>
          <w:szCs w:val="24"/>
          <w:lang w:eastAsia="ru-RU"/>
        </w:rPr>
        <w:t>12, 79-1, 98, 99, 100, 101, 122  Земельного кодексу України,</w:t>
      </w:r>
      <w:r w:rsidR="00CF174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41174E" w:rsidRPr="007B0084" w:rsidRDefault="0041174E" w:rsidP="00AB42B5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CF174B" w:rsidRDefault="0041174E" w:rsidP="0041174E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E374F6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CF174B">
        <w:rPr>
          <w:rFonts w:ascii="Century" w:eastAsia="Times New Roman" w:hAnsi="Century" w:cs="Arial"/>
          <w:sz w:val="24"/>
          <w:szCs w:val="24"/>
          <w:lang w:eastAsia="ru-RU"/>
        </w:rPr>
        <w:t xml:space="preserve">Погодити </w:t>
      </w:r>
      <w:r w:rsidR="00CF174B" w:rsidRPr="00CF174B">
        <w:rPr>
          <w:rFonts w:ascii="Century" w:eastAsia="Times New Roman" w:hAnsi="Century" w:cs="Arial"/>
          <w:sz w:val="24"/>
          <w:szCs w:val="24"/>
          <w:lang w:eastAsia="ru-RU"/>
        </w:rPr>
        <w:t xml:space="preserve">Приватному акціонерному товариству «НАЦІОНАЛЬНА ЕНЕРГЕТИЧНА КОМПАНІЯ «УКРЕНЕРГО» </w:t>
      </w:r>
      <w:r w:rsidR="00CF174B">
        <w:rPr>
          <w:rFonts w:ascii="Century" w:eastAsia="Times New Roman" w:hAnsi="Century" w:cs="Arial"/>
          <w:sz w:val="24"/>
          <w:szCs w:val="24"/>
          <w:lang w:eastAsia="ru-RU"/>
        </w:rPr>
        <w:t xml:space="preserve">(код ЄДРПОУ 00100227) </w:t>
      </w:r>
      <w:r w:rsidR="00CF174B" w:rsidRPr="00CF174B">
        <w:rPr>
          <w:rFonts w:ascii="Century" w:eastAsia="Times New Roman" w:hAnsi="Century" w:cs="Arial"/>
          <w:sz w:val="24"/>
          <w:szCs w:val="24"/>
          <w:lang w:eastAsia="ru-RU"/>
        </w:rPr>
        <w:t>технічн</w:t>
      </w:r>
      <w:r w:rsidR="00CF174B">
        <w:rPr>
          <w:rFonts w:ascii="Century" w:eastAsia="Times New Roman" w:hAnsi="Century" w:cs="Arial"/>
          <w:sz w:val="24"/>
          <w:szCs w:val="24"/>
          <w:lang w:eastAsia="ru-RU"/>
        </w:rPr>
        <w:t xml:space="preserve">у </w:t>
      </w:r>
      <w:r w:rsidR="00CF174B" w:rsidRPr="00CF174B">
        <w:rPr>
          <w:rFonts w:ascii="Century" w:eastAsia="Times New Roman" w:hAnsi="Century" w:cs="Arial"/>
          <w:sz w:val="24"/>
          <w:szCs w:val="24"/>
          <w:lang w:eastAsia="ru-RU"/>
        </w:rPr>
        <w:t>документаці</w:t>
      </w:r>
      <w:r w:rsidR="00CF174B">
        <w:rPr>
          <w:rFonts w:ascii="Century" w:eastAsia="Times New Roman" w:hAnsi="Century" w:cs="Arial"/>
          <w:sz w:val="24"/>
          <w:szCs w:val="24"/>
          <w:lang w:eastAsia="ru-RU"/>
        </w:rPr>
        <w:t>ю</w:t>
      </w:r>
      <w:r w:rsidR="00CF174B" w:rsidRPr="00CF174B">
        <w:rPr>
          <w:rFonts w:ascii="Century" w:eastAsia="Times New Roman" w:hAnsi="Century" w:cs="Arial"/>
          <w:sz w:val="24"/>
          <w:szCs w:val="24"/>
          <w:lang w:eastAsia="ru-RU"/>
        </w:rPr>
        <w:t xml:space="preserve"> із землеустрою щодо встановлення меж частини земельної ділянки, на яку поширює</w:t>
      </w:r>
      <w:r w:rsidR="00CF174B">
        <w:rPr>
          <w:rFonts w:ascii="Century" w:eastAsia="Times New Roman" w:hAnsi="Century" w:cs="Arial"/>
          <w:sz w:val="24"/>
          <w:szCs w:val="24"/>
          <w:lang w:eastAsia="ru-RU"/>
        </w:rPr>
        <w:t>ться право суборенди, сервітуту на земельну ділянку</w:t>
      </w:r>
      <w:r w:rsidR="0089732A">
        <w:rPr>
          <w:rFonts w:ascii="Century" w:eastAsia="Times New Roman" w:hAnsi="Century" w:cs="Arial"/>
          <w:sz w:val="24"/>
          <w:szCs w:val="24"/>
          <w:lang w:eastAsia="ru-RU"/>
        </w:rPr>
        <w:t xml:space="preserve"> площею 22,00га </w:t>
      </w:r>
      <w:r w:rsidR="00CF174B">
        <w:rPr>
          <w:rFonts w:ascii="Century" w:eastAsia="Times New Roman" w:hAnsi="Century" w:cs="Arial"/>
          <w:sz w:val="24"/>
          <w:szCs w:val="24"/>
          <w:lang w:eastAsia="ru-RU"/>
        </w:rPr>
        <w:t xml:space="preserve"> з кадастровим номером </w:t>
      </w:r>
      <w:r w:rsidR="00CF174B" w:rsidRPr="00CF174B">
        <w:rPr>
          <w:rFonts w:ascii="Century" w:eastAsia="Times New Roman" w:hAnsi="Century" w:cs="Arial"/>
          <w:sz w:val="24"/>
          <w:szCs w:val="24"/>
          <w:lang w:eastAsia="ru-RU"/>
        </w:rPr>
        <w:t xml:space="preserve">4620985600:11:000:0123, що розташована на території </w:t>
      </w:r>
      <w:proofErr w:type="spellStart"/>
      <w:r w:rsidR="00CF174B" w:rsidRPr="00CF174B">
        <w:rPr>
          <w:rFonts w:ascii="Century" w:eastAsia="Times New Roman" w:hAnsi="Century" w:cs="Arial"/>
          <w:sz w:val="24"/>
          <w:szCs w:val="24"/>
          <w:lang w:eastAsia="ru-RU"/>
        </w:rPr>
        <w:t>Мшанського</w:t>
      </w:r>
      <w:proofErr w:type="spellEnd"/>
      <w:r w:rsidR="00CF174B" w:rsidRPr="00CF174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="00CF174B" w:rsidRPr="00CF174B">
        <w:rPr>
          <w:rFonts w:ascii="Century" w:eastAsia="Times New Roman" w:hAnsi="Century" w:cs="Arial"/>
          <w:sz w:val="24"/>
          <w:szCs w:val="24"/>
          <w:lang w:eastAsia="ru-RU"/>
        </w:rPr>
        <w:t>старостинського</w:t>
      </w:r>
      <w:proofErr w:type="spellEnd"/>
      <w:r w:rsidR="00CF174B" w:rsidRPr="00CF174B">
        <w:rPr>
          <w:rFonts w:ascii="Century" w:eastAsia="Times New Roman" w:hAnsi="Century" w:cs="Arial"/>
          <w:sz w:val="24"/>
          <w:szCs w:val="24"/>
          <w:lang w:eastAsia="ru-RU"/>
        </w:rPr>
        <w:t xml:space="preserve"> округу Городоцької міської ради Львівської області</w:t>
      </w:r>
      <w:r w:rsidR="0089732A">
        <w:rPr>
          <w:rFonts w:ascii="Century" w:eastAsia="Times New Roman" w:hAnsi="Century" w:cs="Arial"/>
          <w:sz w:val="24"/>
          <w:szCs w:val="24"/>
          <w:lang w:eastAsia="ru-RU"/>
        </w:rPr>
        <w:t>.</w:t>
      </w:r>
    </w:p>
    <w:p w:rsidR="00D649B1" w:rsidRDefault="00E374F6" w:rsidP="0089732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2</w:t>
      </w:r>
      <w:r w:rsidR="00D649B1">
        <w:rPr>
          <w:rFonts w:ascii="Century" w:eastAsia="Times New Roman" w:hAnsi="Century" w:cs="Arial"/>
          <w:sz w:val="24"/>
          <w:szCs w:val="24"/>
          <w:lang w:eastAsia="ru-RU"/>
        </w:rPr>
        <w:t>.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D649B1" w:rsidRPr="00D649B1">
        <w:rPr>
          <w:rFonts w:ascii="Century" w:eastAsia="Times New Roman" w:hAnsi="Century" w:cs="Arial"/>
          <w:sz w:val="24"/>
          <w:szCs w:val="24"/>
          <w:lang w:eastAsia="ru-RU"/>
        </w:rPr>
        <w:t xml:space="preserve">Передати Приватному акціонерному товариству «НАЦІОНАЛЬНА ЕНЕРГЕТИЧНА КОМПАНІЯ «УКРЕНЕРГО» (код ЄДРПОУ 00100227) в строкове сервітутне користування на умовах договору про встановлення земельного сервітуту «Право прокладення та експлуатації ліній електропередачі, електронних комунікаційних мереж, трубопроводів, інших ліній комунікацій» частину земельної </w:t>
      </w:r>
      <w:r w:rsidR="00D649B1" w:rsidRPr="00D649B1"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ділянки з кадастровим номером 4620985600:11:000:0123, площею 0,</w:t>
      </w:r>
      <w:r w:rsidR="00D649B1">
        <w:rPr>
          <w:rFonts w:ascii="Century" w:eastAsia="Times New Roman" w:hAnsi="Century" w:cs="Arial"/>
          <w:sz w:val="24"/>
          <w:szCs w:val="24"/>
          <w:lang w:eastAsia="ru-RU"/>
        </w:rPr>
        <w:t>0024</w:t>
      </w:r>
      <w:r w:rsidR="00D649B1" w:rsidRPr="00D649B1">
        <w:rPr>
          <w:rFonts w:ascii="Century" w:eastAsia="Times New Roman" w:hAnsi="Century" w:cs="Arial"/>
          <w:sz w:val="24"/>
          <w:szCs w:val="24"/>
          <w:lang w:eastAsia="ru-RU"/>
        </w:rPr>
        <w:t xml:space="preserve">га </w:t>
      </w:r>
      <w:r w:rsidR="00D649B1">
        <w:rPr>
          <w:rFonts w:ascii="Century" w:eastAsia="Times New Roman" w:hAnsi="Century" w:cs="Arial"/>
          <w:sz w:val="24"/>
          <w:szCs w:val="24"/>
          <w:lang w:eastAsia="ru-RU"/>
        </w:rPr>
        <w:t xml:space="preserve"> та площею 0,0024га </w:t>
      </w:r>
      <w:r w:rsidR="00D649B1" w:rsidRPr="00D649B1">
        <w:rPr>
          <w:rFonts w:ascii="Century" w:eastAsia="Times New Roman" w:hAnsi="Century" w:cs="Arial"/>
          <w:sz w:val="24"/>
          <w:szCs w:val="24"/>
          <w:lang w:eastAsia="ru-RU"/>
        </w:rPr>
        <w:t xml:space="preserve"> (код обтяження – 07.03, відповідно Додатку 6 Постанови Кабінету Міністрів України №1051 від 17.10.2012),  що розташована на території </w:t>
      </w:r>
      <w:proofErr w:type="spellStart"/>
      <w:r w:rsidR="00D649B1" w:rsidRPr="00D649B1">
        <w:rPr>
          <w:rFonts w:ascii="Century" w:eastAsia="Times New Roman" w:hAnsi="Century" w:cs="Arial"/>
          <w:sz w:val="24"/>
          <w:szCs w:val="24"/>
          <w:lang w:eastAsia="ru-RU"/>
        </w:rPr>
        <w:t>Мшанського</w:t>
      </w:r>
      <w:proofErr w:type="spellEnd"/>
      <w:r w:rsidR="00D649B1" w:rsidRPr="00D649B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="00D649B1" w:rsidRPr="00D649B1">
        <w:rPr>
          <w:rFonts w:ascii="Century" w:eastAsia="Times New Roman" w:hAnsi="Century" w:cs="Arial"/>
          <w:sz w:val="24"/>
          <w:szCs w:val="24"/>
          <w:lang w:eastAsia="ru-RU"/>
        </w:rPr>
        <w:t>старостинського</w:t>
      </w:r>
      <w:proofErr w:type="spellEnd"/>
      <w:r w:rsidR="00D649B1" w:rsidRPr="00D649B1">
        <w:rPr>
          <w:rFonts w:ascii="Century" w:eastAsia="Times New Roman" w:hAnsi="Century" w:cs="Arial"/>
          <w:sz w:val="24"/>
          <w:szCs w:val="24"/>
          <w:lang w:eastAsia="ru-RU"/>
        </w:rPr>
        <w:t xml:space="preserve"> округу Городоцької міської ради Львівської області, строком на </w:t>
      </w:r>
      <w:r>
        <w:rPr>
          <w:rFonts w:ascii="Century" w:eastAsia="Times New Roman" w:hAnsi="Century" w:cs="Arial"/>
          <w:sz w:val="24"/>
          <w:szCs w:val="24"/>
          <w:lang w:eastAsia="ru-RU"/>
        </w:rPr>
        <w:t>15</w:t>
      </w:r>
      <w:r w:rsidR="00D649B1" w:rsidRPr="00D649B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D649B1">
        <w:rPr>
          <w:rFonts w:ascii="Century" w:eastAsia="Times New Roman" w:hAnsi="Century" w:cs="Arial"/>
          <w:sz w:val="24"/>
          <w:szCs w:val="24"/>
          <w:lang w:eastAsia="ru-RU"/>
        </w:rPr>
        <w:t xml:space="preserve"> (</w:t>
      </w:r>
      <w:r>
        <w:rPr>
          <w:rFonts w:ascii="Century" w:eastAsia="Times New Roman" w:hAnsi="Century" w:cs="Arial"/>
          <w:sz w:val="24"/>
          <w:szCs w:val="24"/>
          <w:lang w:eastAsia="ru-RU"/>
        </w:rPr>
        <w:t>п’ятнадцять</w:t>
      </w:r>
      <w:r w:rsidR="00D649B1">
        <w:rPr>
          <w:rFonts w:ascii="Century" w:eastAsia="Times New Roman" w:hAnsi="Century" w:cs="Arial"/>
          <w:sz w:val="24"/>
          <w:szCs w:val="24"/>
          <w:lang w:eastAsia="ru-RU"/>
        </w:rPr>
        <w:t xml:space="preserve">) </w:t>
      </w:r>
      <w:r w:rsidR="00D649B1" w:rsidRPr="00D649B1">
        <w:rPr>
          <w:rFonts w:ascii="Century" w:eastAsia="Times New Roman" w:hAnsi="Century" w:cs="Arial"/>
          <w:sz w:val="24"/>
          <w:szCs w:val="24"/>
          <w:lang w:eastAsia="ru-RU"/>
        </w:rPr>
        <w:t>рок</w:t>
      </w:r>
      <w:r>
        <w:rPr>
          <w:rFonts w:ascii="Century" w:eastAsia="Times New Roman" w:hAnsi="Century" w:cs="Arial"/>
          <w:sz w:val="24"/>
          <w:szCs w:val="24"/>
          <w:lang w:eastAsia="ru-RU"/>
        </w:rPr>
        <w:t>ів</w:t>
      </w:r>
      <w:r w:rsidR="00D649B1" w:rsidRPr="00D649B1">
        <w:rPr>
          <w:rFonts w:ascii="Century" w:eastAsia="Times New Roman" w:hAnsi="Century" w:cs="Arial"/>
          <w:sz w:val="24"/>
          <w:szCs w:val="24"/>
          <w:lang w:eastAsia="ru-RU"/>
        </w:rPr>
        <w:t>.</w:t>
      </w:r>
    </w:p>
    <w:p w:rsidR="00251F3C" w:rsidRDefault="00545A70" w:rsidP="003476C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3</w:t>
      </w:r>
      <w:r w:rsidR="00251F3C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251F3C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</w:t>
      </w:r>
      <w:r w:rsid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міському </w:t>
      </w:r>
      <w:r w:rsidR="00251F3C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голові </w:t>
      </w:r>
      <w:r w:rsid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Володимиру Ременяку </w:t>
      </w:r>
      <w:r w:rsidR="00251F3C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укласти від імені </w:t>
      </w:r>
      <w:r w:rsid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Городоцької міської ради Львівської області </w:t>
      </w:r>
      <w:r w:rsidR="00251F3C" w:rsidRPr="00251F3C">
        <w:rPr>
          <w:rFonts w:ascii="Century" w:eastAsia="Times New Roman" w:hAnsi="Century" w:cs="Arial"/>
          <w:sz w:val="24"/>
          <w:szCs w:val="24"/>
          <w:lang w:eastAsia="ru-RU"/>
        </w:rPr>
        <w:t>догов</w:t>
      </w:r>
      <w:r w:rsid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ори </w:t>
      </w:r>
      <w:r w:rsidR="00251F3C" w:rsidRPr="00251F3C">
        <w:rPr>
          <w:rFonts w:ascii="Century" w:eastAsia="Times New Roman" w:hAnsi="Century" w:cs="Arial"/>
          <w:sz w:val="24"/>
          <w:szCs w:val="24"/>
          <w:lang w:eastAsia="ru-RU"/>
        </w:rPr>
        <w:t>про встановлення  земельного  сервітуту з Приватн</w:t>
      </w:r>
      <w:r w:rsid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им </w:t>
      </w:r>
      <w:r w:rsidR="00251F3C" w:rsidRPr="00251F3C">
        <w:rPr>
          <w:rFonts w:ascii="Century" w:eastAsia="Times New Roman" w:hAnsi="Century" w:cs="Arial"/>
          <w:sz w:val="24"/>
          <w:szCs w:val="24"/>
          <w:lang w:eastAsia="ru-RU"/>
        </w:rPr>
        <w:t>акціонерн</w:t>
      </w:r>
      <w:r w:rsid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им </w:t>
      </w:r>
      <w:r w:rsidR="00251F3C" w:rsidRPr="00251F3C">
        <w:rPr>
          <w:rFonts w:ascii="Century" w:eastAsia="Times New Roman" w:hAnsi="Century" w:cs="Arial"/>
          <w:sz w:val="24"/>
          <w:szCs w:val="24"/>
          <w:lang w:eastAsia="ru-RU"/>
        </w:rPr>
        <w:t>товариств</w:t>
      </w:r>
      <w:r w:rsid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ом </w:t>
      </w:r>
      <w:r w:rsidR="00251F3C" w:rsidRPr="00251F3C">
        <w:rPr>
          <w:rFonts w:ascii="Century" w:eastAsia="Times New Roman" w:hAnsi="Century" w:cs="Arial"/>
          <w:sz w:val="24"/>
          <w:szCs w:val="24"/>
          <w:lang w:eastAsia="ru-RU"/>
        </w:rPr>
        <w:t>«НАЦІОНАЛЬНА ЕНЕРГЕТИЧНА КОМПАНІЯ «УКРЕНЕРГО» (код ЄДРПОУ 00100227)</w:t>
      </w:r>
      <w:r w:rsid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251F3C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 відповідно до </w:t>
      </w:r>
      <w:r w:rsidR="00251F3C">
        <w:rPr>
          <w:rFonts w:ascii="Century" w:eastAsia="Times New Roman" w:hAnsi="Century" w:cs="Arial"/>
          <w:sz w:val="24"/>
          <w:szCs w:val="24"/>
          <w:lang w:eastAsia="ru-RU"/>
        </w:rPr>
        <w:t>цього рішення.</w:t>
      </w:r>
    </w:p>
    <w:p w:rsidR="0041174E" w:rsidRPr="007B0084" w:rsidRDefault="00545A70" w:rsidP="0041174E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 w:rsidR="00E374F6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41174E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41174E"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41174E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41174E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41174E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41174E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AD3857" w:rsidRDefault="00AD3857" w:rsidP="0041174E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AD3857" w:rsidRPr="007B0084" w:rsidRDefault="00AD3857" w:rsidP="0041174E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41174E" w:rsidRDefault="0041174E" w:rsidP="0041174E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41174E" w:rsidRDefault="0041174E" w:rsidP="0041174E"/>
    <w:p w:rsidR="0041174E" w:rsidRDefault="0041174E" w:rsidP="0041174E"/>
    <w:p w:rsidR="0041174E" w:rsidRDefault="0041174E" w:rsidP="0041174E"/>
    <w:p w:rsidR="00F6780E" w:rsidRDefault="00F6780E"/>
    <w:sectPr w:rsidR="00F6780E" w:rsidSect="00AB42B5">
      <w:headerReference w:type="default" r:id="rId7"/>
      <w:pgSz w:w="11906" w:h="16838"/>
      <w:pgMar w:top="680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1D3C" w:rsidRDefault="00F91D3C" w:rsidP="00AB42B5">
      <w:pPr>
        <w:spacing w:after="0" w:line="240" w:lineRule="auto"/>
      </w:pPr>
      <w:r>
        <w:separator/>
      </w:r>
    </w:p>
  </w:endnote>
  <w:endnote w:type="continuationSeparator" w:id="0">
    <w:p w:rsidR="00F91D3C" w:rsidRDefault="00F91D3C" w:rsidP="00AB4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1D3C" w:rsidRDefault="00F91D3C" w:rsidP="00AB42B5">
      <w:pPr>
        <w:spacing w:after="0" w:line="240" w:lineRule="auto"/>
      </w:pPr>
      <w:r>
        <w:separator/>
      </w:r>
    </w:p>
  </w:footnote>
  <w:footnote w:type="continuationSeparator" w:id="0">
    <w:p w:rsidR="00F91D3C" w:rsidRDefault="00F91D3C" w:rsidP="00AB4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5232503"/>
      <w:docPartObj>
        <w:docPartGallery w:val="Page Numbers (Top of Page)"/>
        <w:docPartUnique/>
      </w:docPartObj>
    </w:sdtPr>
    <w:sdtEndPr/>
    <w:sdtContent>
      <w:p w:rsidR="00AB42B5" w:rsidRDefault="00AB42B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B42B5" w:rsidRDefault="00AB42B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780E"/>
    <w:rsid w:val="001B62F3"/>
    <w:rsid w:val="00251F3C"/>
    <w:rsid w:val="00280BD6"/>
    <w:rsid w:val="002E5F8E"/>
    <w:rsid w:val="003476C0"/>
    <w:rsid w:val="003709AF"/>
    <w:rsid w:val="0041174E"/>
    <w:rsid w:val="00545A70"/>
    <w:rsid w:val="00577D38"/>
    <w:rsid w:val="00623E0B"/>
    <w:rsid w:val="0080126A"/>
    <w:rsid w:val="0089732A"/>
    <w:rsid w:val="009004A9"/>
    <w:rsid w:val="00AA07DE"/>
    <w:rsid w:val="00AB42B5"/>
    <w:rsid w:val="00AD3857"/>
    <w:rsid w:val="00C05216"/>
    <w:rsid w:val="00C1649F"/>
    <w:rsid w:val="00CF174B"/>
    <w:rsid w:val="00D55494"/>
    <w:rsid w:val="00D6153E"/>
    <w:rsid w:val="00D649B1"/>
    <w:rsid w:val="00DB611C"/>
    <w:rsid w:val="00E374F6"/>
    <w:rsid w:val="00F6780E"/>
    <w:rsid w:val="00F86C99"/>
    <w:rsid w:val="00F91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2B028"/>
  <w15:chartTrackingRefBased/>
  <w15:docId w15:val="{217872EE-5542-4758-9564-E00A7B355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1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42B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AB42B5"/>
  </w:style>
  <w:style w:type="paragraph" w:styleId="a5">
    <w:name w:val="footer"/>
    <w:basedOn w:val="a"/>
    <w:link w:val="a6"/>
    <w:uiPriority w:val="99"/>
    <w:unhideWhenUsed/>
    <w:rsid w:val="00AB42B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AB42B5"/>
  </w:style>
  <w:style w:type="paragraph" w:styleId="a7">
    <w:name w:val="Balloon Text"/>
    <w:basedOn w:val="a"/>
    <w:link w:val="a8"/>
    <w:uiPriority w:val="99"/>
    <w:semiHidden/>
    <w:unhideWhenUsed/>
    <w:rsid w:val="00C1649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C1649F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2192</Words>
  <Characters>1250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21</cp:revision>
  <cp:lastPrinted>2024-03-20T14:31:00Z</cp:lastPrinted>
  <dcterms:created xsi:type="dcterms:W3CDTF">2024-03-20T07:48:00Z</dcterms:created>
  <dcterms:modified xsi:type="dcterms:W3CDTF">2024-03-26T07:12:00Z</dcterms:modified>
</cp:coreProperties>
</file>