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CF7C7" w14:textId="2744CCD2" w:rsidR="00C12E19" w:rsidRDefault="00C12E19" w:rsidP="00C12E19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4FE16F70" wp14:editId="46AE4974">
            <wp:extent cx="563245" cy="628650"/>
            <wp:effectExtent l="0" t="0" r="0" b="0"/>
            <wp:docPr id="3121616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A49D6" w14:textId="77777777" w:rsidR="00C12E19" w:rsidRDefault="00C12E19" w:rsidP="00C12E1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E2F6796" w14:textId="77777777" w:rsidR="00C12E19" w:rsidRDefault="00C12E19" w:rsidP="00C12E19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BA5E551" w14:textId="77777777" w:rsidR="00C12E19" w:rsidRDefault="00C12E19" w:rsidP="00C12E1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65B5022" w14:textId="77777777" w:rsidR="00C12E19" w:rsidRDefault="00C12E19" w:rsidP="00C12E1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45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81DFDFF" w14:textId="4159BAC6" w:rsidR="00C12E19" w:rsidRDefault="00C12E19" w:rsidP="00C12E19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24/45-</w:t>
      </w:r>
      <w:r w:rsidR="008A4B99">
        <w:rPr>
          <w:rFonts w:ascii="Century" w:eastAsia="Century" w:hAnsi="Century" w:cs="Century"/>
          <w:b/>
          <w:sz w:val="32"/>
          <w:szCs w:val="32"/>
        </w:rPr>
        <w:t>6894</w:t>
      </w:r>
    </w:p>
    <w:p w14:paraId="51A5EAB7" w14:textId="0983325D" w:rsidR="00C12E19" w:rsidRDefault="00C12E19" w:rsidP="00C12E19">
      <w:pPr>
        <w:jc w:val="both"/>
        <w:rPr>
          <w:rFonts w:ascii="Century" w:eastAsia="Century" w:hAnsi="Century" w:cs="Century"/>
          <w:sz w:val="28"/>
          <w:szCs w:val="28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</w:rPr>
        <w:t>21 березня 2024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      м. Городок</w:t>
      </w:r>
    </w:p>
    <w:p w14:paraId="39304501" w14:textId="528B68E6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0BD4001F" w14:textId="77777777" w:rsidR="00F850C6" w:rsidRPr="00F72A38" w:rsidRDefault="009C4735" w:rsidP="00C12E19">
      <w:pPr>
        <w:widowControl w:val="0"/>
        <w:tabs>
          <w:tab w:val="left" w:pos="540"/>
        </w:tabs>
        <w:ind w:right="5863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5F15670C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531F23A1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6CA6C362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54A27605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77967B8C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630EB2FA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45F50A3F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6496DC2A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0A8929D4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4B165313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27DEE6C" w14:textId="3F12215C" w:rsidR="00D15434" w:rsidRPr="00F72A38" w:rsidRDefault="008A4B99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21.03.2024 №24/45-6894</w:t>
      </w:r>
    </w:p>
    <w:p w14:paraId="24307C01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8"/>
        <w:gridCol w:w="3107"/>
        <w:gridCol w:w="1516"/>
        <w:gridCol w:w="1512"/>
        <w:gridCol w:w="1576"/>
        <w:gridCol w:w="1683"/>
      </w:tblGrid>
      <w:tr w:rsidR="00F72A38" w:rsidRPr="00F72A38" w14:paraId="151CD66F" w14:textId="77777777" w:rsidTr="00F72A38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1F2E0" w14:textId="77777777"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129F6447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07D6B6A9" w14:textId="77777777" w:rsidR="00090084" w:rsidRDefault="00B701D1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1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</w:p>
          <w:bookmarkEnd w:id="1"/>
          <w:p w14:paraId="532A3414" w14:textId="77777777" w:rsidR="00090084" w:rsidRPr="00F72A38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0FE8" w:rsidRPr="00F72A38" w14:paraId="59B42416" w14:textId="77777777" w:rsidTr="000D5417">
        <w:trPr>
          <w:trHeight w:val="375"/>
        </w:trPr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B1AC6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5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EC51E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6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7CE9AA" w14:textId="77777777" w:rsidR="00960FE8" w:rsidRPr="00F72A38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Затверджено видатків на 2024</w:t>
            </w:r>
            <w:r w:rsidRPr="00F72A38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54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1CE976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Зміни на 2024</w:t>
            </w:r>
            <w:r w:rsidRPr="00F72A38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353160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960FE8" w:rsidRPr="00F72A38" w14:paraId="2D18A63E" w14:textId="77777777" w:rsidTr="000D5417">
        <w:trPr>
          <w:trHeight w:val="450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D955B4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B9C1F2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521597" w14:textId="77777777"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130FEF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215701A4" w14:textId="77777777" w:rsidR="00960FE8" w:rsidRPr="00F72A38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4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1E6C4CD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60FE8" w:rsidRPr="00F72A38" w14:paraId="2BF606E2" w14:textId="77777777" w:rsidTr="00365363">
        <w:trPr>
          <w:trHeight w:val="703"/>
        </w:trPr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AE7416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5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A8487C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6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F18461" w14:textId="77777777" w:rsidR="00960FE8" w:rsidRPr="00F72A38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05415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56711C" w14:textId="77777777" w:rsidR="00960FE8" w:rsidRPr="00F72A38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844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3E23F4" w14:textId="77777777" w:rsidR="00960FE8" w:rsidRPr="00F72A38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9A252A" w:rsidRPr="00F72A38" w14:paraId="433915CB" w14:textId="77777777" w:rsidTr="005308BD">
        <w:trPr>
          <w:trHeight w:val="150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CB45" w14:textId="77777777" w:rsidR="009A252A" w:rsidRPr="008F3CC6" w:rsidRDefault="009A252A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CCE44" w14:textId="77777777" w:rsidR="009A252A" w:rsidRPr="008F3CC6" w:rsidRDefault="0034140B">
            <w:pPr>
              <w:rPr>
                <w:rFonts w:ascii="Century" w:hAnsi="Century"/>
              </w:rPr>
            </w:pPr>
            <w:r w:rsidRPr="008F3CC6">
              <w:rPr>
                <w:rFonts w:ascii="Century" w:hAnsi="Century"/>
              </w:rPr>
              <w:t xml:space="preserve"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8F3CC6">
              <w:rPr>
                <w:rFonts w:ascii="Century" w:hAnsi="Century"/>
              </w:rPr>
              <w:t>м.Городок</w:t>
            </w:r>
            <w:proofErr w:type="spellEnd"/>
            <w:r w:rsidRPr="008F3CC6">
              <w:rPr>
                <w:rFonts w:ascii="Century" w:hAnsi="Century"/>
              </w:rPr>
              <w:t>, вул. Мартовича, 1 для влаштування їдальні (харчоблоку) навчального закладу», в т.ч.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1C305" w14:textId="77777777" w:rsidR="009A252A" w:rsidRPr="008F3CC6" w:rsidRDefault="00A21C05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150 000,00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791F" w14:textId="77777777" w:rsidR="009A252A" w:rsidRPr="008F3CC6" w:rsidRDefault="0034140B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20 000,00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9A8016" w14:textId="77777777" w:rsidR="009A252A" w:rsidRPr="008F3CC6" w:rsidRDefault="0034140B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0C66D" w14:textId="77777777" w:rsidR="009A252A" w:rsidRPr="008F3CC6" w:rsidRDefault="0034140B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A252A" w:rsidRPr="00F72A38" w14:paraId="112EF10C" w14:textId="77777777" w:rsidTr="005308BD">
        <w:trPr>
          <w:trHeight w:val="150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F08E" w14:textId="77777777" w:rsidR="009A252A" w:rsidRPr="008F3CC6" w:rsidRDefault="009A252A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A28F6" w14:textId="77777777" w:rsidR="009A252A" w:rsidRPr="008F3CC6" w:rsidRDefault="00A661EF">
            <w:pPr>
              <w:rPr>
                <w:rFonts w:ascii="Century" w:hAnsi="Century" w:cstheme="minorHAnsi"/>
              </w:rPr>
            </w:pPr>
            <w:r w:rsidRPr="008F3CC6">
              <w:rPr>
                <w:rFonts w:ascii="Century" w:hAnsi="Century" w:cstheme="minorHAnsi"/>
              </w:rPr>
              <w:t xml:space="preserve">«Капітальний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8F3CC6">
              <w:rPr>
                <w:rFonts w:ascii="Century" w:hAnsi="Century" w:cstheme="minorHAnsi"/>
              </w:rPr>
              <w:t>м.Городок</w:t>
            </w:r>
            <w:proofErr w:type="spellEnd"/>
            <w:r w:rsidRPr="008F3CC6">
              <w:rPr>
                <w:rFonts w:ascii="Century" w:hAnsi="Century" w:cstheme="minorHAnsi"/>
              </w:rPr>
              <w:t>, вул. Чорновола, 8а» в т.ч.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5A1B" w14:textId="77777777" w:rsidR="009A252A" w:rsidRPr="008F3CC6" w:rsidRDefault="00D03969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100 000,00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7A56F" w14:textId="77777777" w:rsidR="009A252A" w:rsidRPr="008F3CC6" w:rsidRDefault="00A661EF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20 000,00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527542" w14:textId="77777777" w:rsidR="009A252A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927F6" w14:textId="77777777" w:rsidR="009A252A" w:rsidRPr="008F3CC6" w:rsidRDefault="00A661EF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A661EF" w:rsidRPr="00F72A38" w14:paraId="6036D587" w14:textId="77777777" w:rsidTr="008F3CC6">
        <w:trPr>
          <w:trHeight w:val="112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0352" w14:textId="77777777" w:rsidR="00A661EF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62FD8" w14:textId="77777777" w:rsidR="00A661EF" w:rsidRPr="008F3CC6" w:rsidRDefault="00A661EF">
            <w:pPr>
              <w:rPr>
                <w:rFonts w:ascii="Century" w:hAnsi="Century"/>
                <w:highlight w:val="yellow"/>
              </w:rPr>
            </w:pPr>
            <w:r w:rsidRPr="008F3CC6">
              <w:rPr>
                <w:rFonts w:ascii="Century" w:hAnsi="Century"/>
              </w:rPr>
              <w:t xml:space="preserve">«Капітальний ремонт підвальних приміщень Городоцького ОЗ ЗСО №5 І-ІІІ ступенів Городоцької міської ради </w:t>
            </w:r>
            <w:r w:rsidRPr="008F3CC6">
              <w:rPr>
                <w:rFonts w:ascii="Century" w:hAnsi="Century"/>
              </w:rPr>
              <w:lastRenderedPageBreak/>
              <w:t xml:space="preserve">Львівської області для влаштування захисної споруди цивільного захисту (протирадіаційного укриття) в </w:t>
            </w:r>
            <w:proofErr w:type="spellStart"/>
            <w:r w:rsidRPr="008F3CC6">
              <w:rPr>
                <w:rFonts w:ascii="Century" w:hAnsi="Century"/>
              </w:rPr>
              <w:t>м.Городок</w:t>
            </w:r>
            <w:proofErr w:type="spellEnd"/>
            <w:r w:rsidRPr="008F3CC6">
              <w:rPr>
                <w:rFonts w:ascii="Century" w:hAnsi="Century"/>
              </w:rPr>
              <w:t>, вул. Чорновола, 8а» в т.ч. ПКД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616C8" w14:textId="77777777" w:rsidR="00A661EF" w:rsidRPr="008F3CC6" w:rsidRDefault="009109E6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354 139,00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4E206" w14:textId="77777777" w:rsidR="00A661EF" w:rsidRPr="008F3CC6" w:rsidRDefault="00A661EF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50 000,00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000B8B" w14:textId="77777777" w:rsidR="00A661EF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50 000,00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7CE00" w14:textId="77777777" w:rsidR="00A661EF" w:rsidRPr="008F3CC6" w:rsidRDefault="00A661EF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Городоцької міської ради Львівської </w:t>
            </w: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області</w:t>
            </w:r>
          </w:p>
        </w:tc>
      </w:tr>
      <w:tr w:rsidR="00365363" w:rsidRPr="00F72A38" w14:paraId="51898B4B" w14:textId="77777777" w:rsidTr="005308BD">
        <w:trPr>
          <w:trHeight w:val="150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7BBA" w14:textId="77777777" w:rsidR="00365363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966AF" w14:textId="77777777" w:rsidR="00365363" w:rsidRPr="008F3CC6" w:rsidRDefault="00A661EF">
            <w:pPr>
              <w:rPr>
                <w:rFonts w:ascii="Century" w:hAnsi="Century"/>
                <w:highlight w:val="yellow"/>
              </w:rPr>
            </w:pPr>
            <w:r w:rsidRPr="008F3CC6">
              <w:rPr>
                <w:rFonts w:ascii="Century" w:hAnsi="Century"/>
                <w:kern w:val="28"/>
              </w:rPr>
              <w:t xml:space="preserve">«Капітальний ремонт даху </w:t>
            </w:r>
            <w:proofErr w:type="spellStart"/>
            <w:r w:rsidRPr="008F3CC6">
              <w:rPr>
                <w:rFonts w:ascii="Century" w:hAnsi="Century"/>
                <w:kern w:val="28"/>
              </w:rPr>
              <w:t>Братковицького</w:t>
            </w:r>
            <w:proofErr w:type="spellEnd"/>
            <w:r w:rsidRPr="008F3CC6">
              <w:rPr>
                <w:rFonts w:ascii="Century" w:hAnsi="Century"/>
                <w:kern w:val="28"/>
              </w:rPr>
              <w:t xml:space="preserve"> ЗДО «Світанок» Городоцької міської ради Львівської області в с. </w:t>
            </w:r>
            <w:proofErr w:type="spellStart"/>
            <w:r w:rsidRPr="008F3CC6">
              <w:rPr>
                <w:rFonts w:ascii="Century" w:hAnsi="Century"/>
                <w:kern w:val="28"/>
              </w:rPr>
              <w:t>Братковичі</w:t>
            </w:r>
            <w:proofErr w:type="spellEnd"/>
            <w:r w:rsidRPr="008F3CC6">
              <w:rPr>
                <w:rFonts w:ascii="Century" w:hAnsi="Century"/>
                <w:kern w:val="28"/>
              </w:rPr>
              <w:t>, вул. Шкільна, 4а»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538CA" w14:textId="77777777" w:rsidR="00365363" w:rsidRPr="008F3CC6" w:rsidRDefault="00365363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088D5" w14:textId="77777777" w:rsidR="00365363" w:rsidRPr="008F3CC6" w:rsidRDefault="00A661EF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550 000,00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2E1922" w14:textId="77777777" w:rsidR="00365363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550 000,00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731AE" w14:textId="77777777" w:rsidR="00365363" w:rsidRPr="008F3CC6" w:rsidRDefault="00A661EF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365363" w:rsidRPr="00F72A38" w14:paraId="1E3A3D38" w14:textId="77777777" w:rsidTr="005308BD">
        <w:trPr>
          <w:trHeight w:val="150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A719" w14:textId="77777777" w:rsidR="00365363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41E4E" w14:textId="77777777" w:rsidR="00365363" w:rsidRPr="008F3CC6" w:rsidRDefault="00A661EF">
            <w:pPr>
              <w:rPr>
                <w:rFonts w:ascii="Century" w:hAnsi="Century"/>
                <w:highlight w:val="yellow"/>
              </w:rPr>
            </w:pPr>
            <w:r w:rsidRPr="008F3CC6">
              <w:rPr>
                <w:rFonts w:ascii="Century" w:hAnsi="Century"/>
                <w:kern w:val="28"/>
              </w:rPr>
              <w:t xml:space="preserve">«Капітальний ремонт КЗ </w:t>
            </w:r>
            <w:r w:rsidRPr="008F3CC6">
              <w:rPr>
                <w:rFonts w:ascii="Century" w:hAnsi="Century"/>
              </w:rPr>
              <w:t>«Городоцька публічна бібліотека Городоцької міської ради Львівської області» в м. Городок, вул. Мартовича, 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8753" w14:textId="77777777" w:rsidR="00365363" w:rsidRPr="008F3CC6" w:rsidRDefault="00365363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3780E" w14:textId="77777777" w:rsidR="00365363" w:rsidRPr="008F3CC6" w:rsidRDefault="00A661EF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383 2</w:t>
            </w:r>
            <w:r w:rsidR="00365363" w:rsidRPr="008F3CC6">
              <w:rPr>
                <w:rFonts w:ascii="Century" w:hAnsi="Century"/>
                <w:color w:val="000000"/>
              </w:rPr>
              <w:t>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11A97F" w14:textId="77777777" w:rsidR="00365363" w:rsidRPr="008F3CC6" w:rsidRDefault="00A661EF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383 2</w:t>
            </w:r>
            <w:r w:rsidR="00365363" w:rsidRPr="008F3CC6">
              <w:rPr>
                <w:rFonts w:ascii="Century" w:hAnsi="Century"/>
                <w:color w:val="000000"/>
              </w:rPr>
              <w:t>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04315" w14:textId="77777777" w:rsidR="00365363" w:rsidRPr="008F3CC6" w:rsidRDefault="00365363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72A38" w:rsidRPr="00F72A38" w14:paraId="79C5AA29" w14:textId="77777777" w:rsidTr="005308BD">
        <w:trPr>
          <w:trHeight w:val="150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56D9" w14:textId="77777777" w:rsidR="00F72A38" w:rsidRPr="008F3CC6" w:rsidRDefault="009A252A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FA3F0" w14:textId="77777777" w:rsidR="00F72A38" w:rsidRPr="008F3CC6" w:rsidRDefault="00A87194">
            <w:pPr>
              <w:rPr>
                <w:rFonts w:ascii="Century" w:hAnsi="Century"/>
              </w:rPr>
            </w:pPr>
            <w:r w:rsidRPr="008F3CC6">
              <w:rPr>
                <w:rFonts w:ascii="Century" w:hAnsi="Century"/>
              </w:rPr>
              <w:t>«</w:t>
            </w:r>
            <w:r w:rsidR="00933A06"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міської дороги по </w:t>
            </w:r>
            <w:proofErr w:type="spellStart"/>
            <w:r w:rsidR="00933A06" w:rsidRPr="008F3CC6">
              <w:rPr>
                <w:rFonts w:ascii="Century" w:hAnsi="Century" w:cs="Arial"/>
                <w:color w:val="1F1F1F"/>
                <w:shd w:val="clear" w:color="auto" w:fill="FFFFFF"/>
              </w:rPr>
              <w:t>вул.Героїв</w:t>
            </w:r>
            <w:proofErr w:type="spellEnd"/>
            <w:r w:rsidR="00933A06"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Крут у </w:t>
            </w:r>
            <w:proofErr w:type="spellStart"/>
            <w:r w:rsidR="00933A06" w:rsidRPr="008F3CC6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="00933A06"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обл. в т.ч. виготовлення ПКД</w:t>
            </w:r>
            <w:r w:rsidRPr="008F3CC6">
              <w:rPr>
                <w:rFonts w:ascii="Century" w:hAnsi="Century"/>
              </w:rPr>
              <w:t>»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1179D" w14:textId="77777777" w:rsidR="00F72A38" w:rsidRPr="008F3CC6" w:rsidRDefault="00F72A38" w:rsidP="00F72A38">
            <w:pPr>
              <w:ind w:left="-17" w:right="-170"/>
              <w:jc w:val="center"/>
              <w:rPr>
                <w:rFonts w:ascii="Century" w:hAnsi="Century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3AB50" w14:textId="77777777" w:rsidR="00F72A38" w:rsidRPr="008F3CC6" w:rsidRDefault="00933A06" w:rsidP="00F72A38">
            <w:pPr>
              <w:ind w:left="-36"/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200 000,00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D00EA1" w14:textId="77777777" w:rsidR="00F72A38" w:rsidRPr="008F3CC6" w:rsidRDefault="00933A06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200 000,00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E05EA" w14:textId="77777777" w:rsidR="00F72A38" w:rsidRPr="008F3CC6" w:rsidRDefault="00933A06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A661EF" w:rsidRPr="00F72A38" w14:paraId="67F9A92A" w14:textId="77777777" w:rsidTr="00365363">
        <w:trPr>
          <w:trHeight w:val="119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E407" w14:textId="77777777" w:rsidR="00A661EF" w:rsidRPr="008F3CC6" w:rsidRDefault="00D85C86">
            <w:pPr>
              <w:jc w:val="center"/>
              <w:rPr>
                <w:rFonts w:ascii="Century" w:hAnsi="Century"/>
                <w:color w:val="000000"/>
              </w:rPr>
            </w:pPr>
            <w:r w:rsidRPr="008F3CC6"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1A135" w14:textId="77777777" w:rsidR="00A661EF" w:rsidRPr="008F3CC6" w:rsidRDefault="00D85C86">
            <w:pPr>
              <w:rPr>
                <w:rFonts w:ascii="Century" w:hAnsi="Century" w:cs="Segoe UI"/>
                <w:color w:val="000000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дороги комунальної власності на ділянці від </w:t>
            </w:r>
            <w:proofErr w:type="spellStart"/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вул.Львівська</w:t>
            </w:r>
            <w:proofErr w:type="spellEnd"/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до </w:t>
            </w:r>
            <w:proofErr w:type="spellStart"/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вул.Дачна</w:t>
            </w:r>
            <w:proofErr w:type="spellEnd"/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в </w:t>
            </w:r>
            <w:proofErr w:type="spellStart"/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с.Бартатів</w:t>
            </w:r>
            <w:proofErr w:type="spellEnd"/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23EBB" w14:textId="77777777" w:rsidR="00A661EF" w:rsidRPr="008F3CC6" w:rsidRDefault="00A661EF" w:rsidP="00F72A38">
            <w:pPr>
              <w:ind w:left="-17" w:right="-170"/>
              <w:jc w:val="center"/>
              <w:rPr>
                <w:rFonts w:ascii="Century" w:hAnsi="Century"/>
                <w:color w:val="000000"/>
                <w:highlight w:val="yellow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D428F" w14:textId="77777777" w:rsidR="00A661EF" w:rsidRPr="008F3CC6" w:rsidRDefault="00D85C86" w:rsidP="00121FC6">
            <w:pPr>
              <w:pStyle w:val="a6"/>
              <w:ind w:left="-68"/>
              <w:jc w:val="center"/>
              <w:rPr>
                <w:rFonts w:ascii="Century" w:hAnsi="Century"/>
              </w:rPr>
            </w:pPr>
            <w:r w:rsidRPr="008F3CC6">
              <w:rPr>
                <w:rFonts w:ascii="Century" w:hAnsi="Century"/>
              </w:rPr>
              <w:t>40 000,00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2F2B62" w14:textId="77777777" w:rsidR="00A661EF" w:rsidRPr="008F3CC6" w:rsidRDefault="00D85C86" w:rsidP="00121FC6">
            <w:pPr>
              <w:pStyle w:val="a6"/>
              <w:ind w:left="88"/>
              <w:jc w:val="center"/>
              <w:rPr>
                <w:rFonts w:ascii="Century" w:hAnsi="Century"/>
              </w:rPr>
            </w:pPr>
            <w:r w:rsidRPr="008F3CC6">
              <w:rPr>
                <w:rFonts w:ascii="Century" w:hAnsi="Century"/>
              </w:rPr>
              <w:t>40 000,00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03AB9" w14:textId="77777777" w:rsidR="00A661EF" w:rsidRPr="008F3CC6" w:rsidRDefault="00D85C86" w:rsidP="00CC57E7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8F3CC6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365363" w:rsidRPr="00F72A38" w14:paraId="69FF2EE9" w14:textId="77777777" w:rsidTr="007C165A">
        <w:trPr>
          <w:trHeight w:val="548"/>
        </w:trPr>
        <w:tc>
          <w:tcPr>
            <w:tcW w:w="184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DBA7EA" w14:textId="77777777" w:rsidR="00365363" w:rsidRPr="00F72A38" w:rsidRDefault="00365363">
            <w:pPr>
              <w:jc w:val="center"/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76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C5BF48" w14:textId="77777777" w:rsidR="00365363" w:rsidRPr="00F72A38" w:rsidRDefault="00365363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80FFD" w14:textId="77777777" w:rsidR="00365363" w:rsidRPr="00F16ED8" w:rsidRDefault="00C72C21">
            <w:pPr>
              <w:jc w:val="center"/>
              <w:rPr>
                <w:rFonts w:ascii="Century" w:hAnsi="Century"/>
                <w:sz w:val="22"/>
                <w:szCs w:val="22"/>
              </w:rPr>
            </w:pPr>
            <w:r w:rsidRPr="00F16ED8">
              <w:rPr>
                <w:rFonts w:ascii="Century" w:hAnsi="Century"/>
                <w:sz w:val="22"/>
                <w:szCs w:val="22"/>
              </w:rPr>
              <w:t>1263 2</w:t>
            </w:r>
            <w:r w:rsidR="00365363" w:rsidRPr="00F16ED8">
              <w:rPr>
                <w:rFonts w:ascii="Century" w:hAnsi="Century"/>
                <w:sz w:val="22"/>
                <w:szCs w:val="22"/>
              </w:rPr>
              <w:t xml:space="preserve">00,00  </w:t>
            </w:r>
          </w:p>
        </w:tc>
        <w:tc>
          <w:tcPr>
            <w:tcW w:w="790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9A26CB" w14:textId="77777777" w:rsidR="00365363" w:rsidRPr="00F16ED8" w:rsidRDefault="00C72C21" w:rsidP="00933A06">
            <w:pPr>
              <w:rPr>
                <w:rFonts w:ascii="Century" w:hAnsi="Century"/>
                <w:sz w:val="22"/>
                <w:szCs w:val="22"/>
              </w:rPr>
            </w:pPr>
            <w:r w:rsidRPr="00F16ED8">
              <w:rPr>
                <w:rFonts w:ascii="Century" w:hAnsi="Century"/>
                <w:sz w:val="22"/>
                <w:szCs w:val="22"/>
              </w:rPr>
              <w:t>1263 2</w:t>
            </w:r>
            <w:r w:rsidR="00365363" w:rsidRPr="00F16ED8">
              <w:rPr>
                <w:rFonts w:ascii="Century" w:hAnsi="Century"/>
                <w:sz w:val="22"/>
                <w:szCs w:val="22"/>
              </w:rPr>
              <w:t>00,00</w:t>
            </w:r>
          </w:p>
        </w:tc>
        <w:tc>
          <w:tcPr>
            <w:tcW w:w="844" w:type="pct"/>
            <w:tcBorders>
              <w:top w:val="nil"/>
              <w:left w:val="single" w:sz="8" w:space="0" w:color="CCCCCC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EF0F8" w14:textId="77777777" w:rsidR="00365363" w:rsidRPr="00F72A38" w:rsidRDefault="00365363">
            <w:pPr>
              <w:rPr>
                <w:rFonts w:ascii="Century" w:hAnsi="Century"/>
                <w:color w:val="000000"/>
              </w:rPr>
            </w:pPr>
            <w:r w:rsidRPr="00F72A38">
              <w:rPr>
                <w:rFonts w:ascii="Century" w:hAnsi="Century"/>
                <w:color w:val="000000"/>
              </w:rPr>
              <w:t> </w:t>
            </w:r>
          </w:p>
        </w:tc>
      </w:tr>
    </w:tbl>
    <w:p w14:paraId="7DB79228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066F0FDB" w14:textId="77777777" w:rsidR="00090084" w:rsidRDefault="00282CEC" w:rsidP="008A4B99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Микола ЛУПІЙ</w:t>
      </w:r>
    </w:p>
    <w:sectPr w:rsidR="00090084" w:rsidSect="002D2A6A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09921224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670819">
    <w:abstractNumId w:val="2"/>
  </w:num>
  <w:num w:numId="3" w16cid:durableId="2074812336">
    <w:abstractNumId w:val="4"/>
  </w:num>
  <w:num w:numId="4" w16cid:durableId="18167433">
    <w:abstractNumId w:val="1"/>
  </w:num>
  <w:num w:numId="5" w16cid:durableId="498278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23B87"/>
    <w:rsid w:val="000455E5"/>
    <w:rsid w:val="00066D0D"/>
    <w:rsid w:val="00074915"/>
    <w:rsid w:val="000873C5"/>
    <w:rsid w:val="00090084"/>
    <w:rsid w:val="0009347E"/>
    <w:rsid w:val="0009565B"/>
    <w:rsid w:val="000A0DB5"/>
    <w:rsid w:val="000F2965"/>
    <w:rsid w:val="00121FC6"/>
    <w:rsid w:val="00134916"/>
    <w:rsid w:val="001716CF"/>
    <w:rsid w:val="00172918"/>
    <w:rsid w:val="00191B5D"/>
    <w:rsid w:val="001A508B"/>
    <w:rsid w:val="001E63C8"/>
    <w:rsid w:val="00282CEC"/>
    <w:rsid w:val="00294C79"/>
    <w:rsid w:val="002D2A6A"/>
    <w:rsid w:val="003079EA"/>
    <w:rsid w:val="00311EC6"/>
    <w:rsid w:val="00313402"/>
    <w:rsid w:val="00324B1D"/>
    <w:rsid w:val="0034140B"/>
    <w:rsid w:val="00357FBF"/>
    <w:rsid w:val="00365363"/>
    <w:rsid w:val="00380705"/>
    <w:rsid w:val="003859B9"/>
    <w:rsid w:val="003A3525"/>
    <w:rsid w:val="003A6090"/>
    <w:rsid w:val="003B419D"/>
    <w:rsid w:val="003E22E5"/>
    <w:rsid w:val="003E28A5"/>
    <w:rsid w:val="00400545"/>
    <w:rsid w:val="00401B8C"/>
    <w:rsid w:val="00414AD0"/>
    <w:rsid w:val="00466648"/>
    <w:rsid w:val="00484D20"/>
    <w:rsid w:val="004B0E02"/>
    <w:rsid w:val="004B221C"/>
    <w:rsid w:val="004C0063"/>
    <w:rsid w:val="004D525A"/>
    <w:rsid w:val="004E3EBE"/>
    <w:rsid w:val="00504E16"/>
    <w:rsid w:val="0052306F"/>
    <w:rsid w:val="005308BD"/>
    <w:rsid w:val="005437DA"/>
    <w:rsid w:val="00545497"/>
    <w:rsid w:val="005552BB"/>
    <w:rsid w:val="00561E49"/>
    <w:rsid w:val="00583EFC"/>
    <w:rsid w:val="005A5C57"/>
    <w:rsid w:val="005E7932"/>
    <w:rsid w:val="005F1E52"/>
    <w:rsid w:val="00607946"/>
    <w:rsid w:val="00610C45"/>
    <w:rsid w:val="0063219B"/>
    <w:rsid w:val="00635874"/>
    <w:rsid w:val="006625B2"/>
    <w:rsid w:val="006A1B9E"/>
    <w:rsid w:val="006B381A"/>
    <w:rsid w:val="006C2F35"/>
    <w:rsid w:val="006D2C85"/>
    <w:rsid w:val="006F419D"/>
    <w:rsid w:val="00701336"/>
    <w:rsid w:val="0070698C"/>
    <w:rsid w:val="0072482F"/>
    <w:rsid w:val="007469AF"/>
    <w:rsid w:val="007543AA"/>
    <w:rsid w:val="00784CAA"/>
    <w:rsid w:val="00797133"/>
    <w:rsid w:val="007C165A"/>
    <w:rsid w:val="007E225B"/>
    <w:rsid w:val="00804C18"/>
    <w:rsid w:val="00810570"/>
    <w:rsid w:val="008129C8"/>
    <w:rsid w:val="00812E97"/>
    <w:rsid w:val="00872A28"/>
    <w:rsid w:val="008738D3"/>
    <w:rsid w:val="008A25A6"/>
    <w:rsid w:val="008A3AA7"/>
    <w:rsid w:val="008A4B99"/>
    <w:rsid w:val="008B1AFC"/>
    <w:rsid w:val="008B56EC"/>
    <w:rsid w:val="008E02A8"/>
    <w:rsid w:val="008E0CDE"/>
    <w:rsid w:val="008F13AE"/>
    <w:rsid w:val="008F3CC6"/>
    <w:rsid w:val="009013DC"/>
    <w:rsid w:val="009109E6"/>
    <w:rsid w:val="009307C3"/>
    <w:rsid w:val="00933A06"/>
    <w:rsid w:val="00960FE8"/>
    <w:rsid w:val="00991F2D"/>
    <w:rsid w:val="009A252A"/>
    <w:rsid w:val="009B24B0"/>
    <w:rsid w:val="009B3755"/>
    <w:rsid w:val="009C4735"/>
    <w:rsid w:val="009F6334"/>
    <w:rsid w:val="00A06E54"/>
    <w:rsid w:val="00A10EE5"/>
    <w:rsid w:val="00A20355"/>
    <w:rsid w:val="00A207AB"/>
    <w:rsid w:val="00A21C05"/>
    <w:rsid w:val="00A24C62"/>
    <w:rsid w:val="00A4146C"/>
    <w:rsid w:val="00A51B54"/>
    <w:rsid w:val="00A618A3"/>
    <w:rsid w:val="00A661EF"/>
    <w:rsid w:val="00A74F7F"/>
    <w:rsid w:val="00A87194"/>
    <w:rsid w:val="00A9515A"/>
    <w:rsid w:val="00A970D6"/>
    <w:rsid w:val="00AA792D"/>
    <w:rsid w:val="00AC7A47"/>
    <w:rsid w:val="00B278FD"/>
    <w:rsid w:val="00B576F3"/>
    <w:rsid w:val="00B6269B"/>
    <w:rsid w:val="00B701D1"/>
    <w:rsid w:val="00BA21E3"/>
    <w:rsid w:val="00BF5D4B"/>
    <w:rsid w:val="00C12E19"/>
    <w:rsid w:val="00C12FB2"/>
    <w:rsid w:val="00C4762C"/>
    <w:rsid w:val="00C5003F"/>
    <w:rsid w:val="00C6750C"/>
    <w:rsid w:val="00C72C21"/>
    <w:rsid w:val="00C92965"/>
    <w:rsid w:val="00D03969"/>
    <w:rsid w:val="00D15434"/>
    <w:rsid w:val="00D35126"/>
    <w:rsid w:val="00D50A16"/>
    <w:rsid w:val="00D54243"/>
    <w:rsid w:val="00D75393"/>
    <w:rsid w:val="00D85C86"/>
    <w:rsid w:val="00DE7324"/>
    <w:rsid w:val="00DF1404"/>
    <w:rsid w:val="00DF2D38"/>
    <w:rsid w:val="00DF5474"/>
    <w:rsid w:val="00DF5491"/>
    <w:rsid w:val="00DF5537"/>
    <w:rsid w:val="00E21B67"/>
    <w:rsid w:val="00E45AD5"/>
    <w:rsid w:val="00E461CB"/>
    <w:rsid w:val="00E51596"/>
    <w:rsid w:val="00E579D8"/>
    <w:rsid w:val="00E96046"/>
    <w:rsid w:val="00EA6AE7"/>
    <w:rsid w:val="00EB75C4"/>
    <w:rsid w:val="00EE753C"/>
    <w:rsid w:val="00EF09CF"/>
    <w:rsid w:val="00EF2061"/>
    <w:rsid w:val="00F16D27"/>
    <w:rsid w:val="00F16ED8"/>
    <w:rsid w:val="00F72A38"/>
    <w:rsid w:val="00F72DEF"/>
    <w:rsid w:val="00F76CF4"/>
    <w:rsid w:val="00F850C6"/>
    <w:rsid w:val="00F92C90"/>
    <w:rsid w:val="00FB2CC4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D518D"/>
  <w15:docId w15:val="{61BB4632-1FD7-4C12-AE1E-3E962C1E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24E99-0477-4500-8284-CA40F779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2175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2024-03-12T15:03:00Z</cp:lastPrinted>
  <dcterms:created xsi:type="dcterms:W3CDTF">2024-03-25T09:18:00Z</dcterms:created>
  <dcterms:modified xsi:type="dcterms:W3CDTF">2024-03-25T09:18:00Z</dcterms:modified>
</cp:coreProperties>
</file>