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5E4" w:rsidRPr="00A25639" w:rsidRDefault="005B45E4" w:rsidP="00F179EC">
      <w:pPr>
        <w:spacing w:after="0" w:line="240" w:lineRule="auto"/>
        <w:ind w:firstLine="540"/>
        <w:jc w:val="both"/>
        <w:rPr>
          <w:rFonts w:ascii="Times New Roman" w:hAnsi="Times New Roman" w:cs="Times New Roman"/>
          <w:b/>
          <w:sz w:val="36"/>
          <w:szCs w:val="36"/>
        </w:rPr>
      </w:pPr>
      <w:r>
        <w:rPr>
          <w:b/>
          <w:sz w:val="36"/>
          <w:szCs w:val="36"/>
        </w:rPr>
        <w:t xml:space="preserve">                         </w:t>
      </w:r>
      <w:r w:rsidR="003C6B9B" w:rsidRPr="00A25639">
        <w:rPr>
          <w:rFonts w:ascii="Times New Roman" w:hAnsi="Times New Roman" w:cs="Times New Roman"/>
          <w:b/>
          <w:sz w:val="36"/>
          <w:szCs w:val="36"/>
        </w:rPr>
        <w:t>Пояснювальна записка</w:t>
      </w:r>
    </w:p>
    <w:p w:rsidR="005B45E4" w:rsidRPr="00A25639" w:rsidRDefault="003C6B9B" w:rsidP="00F179EC">
      <w:pPr>
        <w:spacing w:after="0" w:line="240" w:lineRule="auto"/>
        <w:ind w:firstLine="540"/>
        <w:jc w:val="both"/>
        <w:rPr>
          <w:rFonts w:ascii="Times New Roman" w:hAnsi="Times New Roman" w:cs="Times New Roman"/>
          <w:b/>
          <w:sz w:val="36"/>
          <w:szCs w:val="36"/>
        </w:rPr>
      </w:pPr>
      <w:r w:rsidRPr="00A25639">
        <w:rPr>
          <w:rFonts w:ascii="Times New Roman" w:hAnsi="Times New Roman" w:cs="Times New Roman"/>
          <w:b/>
          <w:sz w:val="36"/>
          <w:szCs w:val="36"/>
        </w:rPr>
        <w:t xml:space="preserve"> до звіту про виконання фінансового плану за  2023 р</w:t>
      </w:r>
      <w:r w:rsidR="005B45E4" w:rsidRPr="00A25639">
        <w:rPr>
          <w:rFonts w:ascii="Times New Roman" w:hAnsi="Times New Roman" w:cs="Times New Roman"/>
          <w:b/>
          <w:sz w:val="36"/>
          <w:szCs w:val="36"/>
        </w:rPr>
        <w:t>ік</w:t>
      </w:r>
      <w:r w:rsidRPr="00A25639">
        <w:rPr>
          <w:rFonts w:ascii="Times New Roman" w:hAnsi="Times New Roman" w:cs="Times New Roman"/>
          <w:b/>
          <w:sz w:val="36"/>
          <w:szCs w:val="36"/>
        </w:rPr>
        <w:t xml:space="preserve"> </w:t>
      </w:r>
    </w:p>
    <w:p w:rsidR="00A25639" w:rsidRDefault="003C6B9B" w:rsidP="00A25639">
      <w:pPr>
        <w:spacing w:after="0" w:line="240" w:lineRule="auto"/>
        <w:ind w:firstLine="540"/>
        <w:jc w:val="center"/>
        <w:rPr>
          <w:rFonts w:ascii="Times New Roman" w:hAnsi="Times New Roman" w:cs="Times New Roman"/>
          <w:b/>
          <w:sz w:val="36"/>
          <w:szCs w:val="36"/>
        </w:rPr>
      </w:pPr>
      <w:r w:rsidRPr="00A25639">
        <w:rPr>
          <w:rFonts w:ascii="Times New Roman" w:hAnsi="Times New Roman" w:cs="Times New Roman"/>
          <w:b/>
          <w:sz w:val="36"/>
          <w:szCs w:val="36"/>
        </w:rPr>
        <w:t xml:space="preserve">комунального некомерційного підприємства </w:t>
      </w:r>
      <w:r w:rsidR="005B45E4" w:rsidRPr="00A25639">
        <w:rPr>
          <w:rFonts w:ascii="Times New Roman" w:hAnsi="Times New Roman" w:cs="Times New Roman"/>
          <w:b/>
          <w:sz w:val="36"/>
          <w:szCs w:val="36"/>
        </w:rPr>
        <w:t xml:space="preserve">  </w:t>
      </w:r>
      <w:r w:rsidR="00A25639">
        <w:rPr>
          <w:rFonts w:ascii="Times New Roman" w:hAnsi="Times New Roman" w:cs="Times New Roman"/>
          <w:b/>
          <w:sz w:val="36"/>
          <w:szCs w:val="36"/>
        </w:rPr>
        <w:t xml:space="preserve">                            </w:t>
      </w:r>
      <w:r w:rsidRPr="00A25639">
        <w:rPr>
          <w:rFonts w:ascii="Times New Roman" w:hAnsi="Times New Roman" w:cs="Times New Roman"/>
          <w:b/>
          <w:sz w:val="36"/>
          <w:szCs w:val="36"/>
        </w:rPr>
        <w:t>«</w:t>
      </w:r>
      <w:proofErr w:type="spellStart"/>
      <w:r w:rsidR="005B45E4" w:rsidRPr="00A25639">
        <w:rPr>
          <w:rFonts w:ascii="Times New Roman" w:hAnsi="Times New Roman" w:cs="Times New Roman"/>
          <w:b/>
          <w:sz w:val="36"/>
          <w:szCs w:val="36"/>
        </w:rPr>
        <w:t>Городоць</w:t>
      </w:r>
      <w:r w:rsidRPr="00A25639">
        <w:rPr>
          <w:rFonts w:ascii="Times New Roman" w:hAnsi="Times New Roman" w:cs="Times New Roman"/>
          <w:b/>
          <w:sz w:val="36"/>
          <w:szCs w:val="36"/>
        </w:rPr>
        <w:t>ка</w:t>
      </w:r>
      <w:proofErr w:type="spellEnd"/>
      <w:r w:rsidRPr="00A25639">
        <w:rPr>
          <w:rFonts w:ascii="Times New Roman" w:hAnsi="Times New Roman" w:cs="Times New Roman"/>
          <w:b/>
          <w:sz w:val="36"/>
          <w:szCs w:val="36"/>
        </w:rPr>
        <w:t xml:space="preserve"> </w:t>
      </w:r>
      <w:r w:rsidR="005B45E4" w:rsidRPr="00A25639">
        <w:rPr>
          <w:rFonts w:ascii="Times New Roman" w:hAnsi="Times New Roman" w:cs="Times New Roman"/>
          <w:b/>
          <w:sz w:val="36"/>
          <w:szCs w:val="36"/>
        </w:rPr>
        <w:t xml:space="preserve">центральна </w:t>
      </w:r>
      <w:r w:rsidRPr="00A25639">
        <w:rPr>
          <w:rFonts w:ascii="Times New Roman" w:hAnsi="Times New Roman" w:cs="Times New Roman"/>
          <w:b/>
          <w:sz w:val="36"/>
          <w:szCs w:val="36"/>
        </w:rPr>
        <w:t>лікарня»</w:t>
      </w:r>
    </w:p>
    <w:p w:rsidR="00A25639" w:rsidRDefault="005B45E4" w:rsidP="00A25639">
      <w:pPr>
        <w:spacing w:after="0" w:line="240" w:lineRule="auto"/>
        <w:ind w:firstLine="540"/>
        <w:jc w:val="center"/>
        <w:rPr>
          <w:rFonts w:ascii="Times New Roman" w:hAnsi="Times New Roman" w:cs="Times New Roman"/>
          <w:b/>
          <w:sz w:val="36"/>
          <w:szCs w:val="36"/>
        </w:rPr>
      </w:pPr>
      <w:proofErr w:type="spellStart"/>
      <w:r w:rsidRPr="00A25639">
        <w:rPr>
          <w:rFonts w:ascii="Times New Roman" w:hAnsi="Times New Roman" w:cs="Times New Roman"/>
          <w:b/>
          <w:sz w:val="36"/>
          <w:szCs w:val="36"/>
        </w:rPr>
        <w:t>Городоцької</w:t>
      </w:r>
      <w:proofErr w:type="spellEnd"/>
      <w:r w:rsidR="003C6B9B" w:rsidRPr="00A25639">
        <w:rPr>
          <w:rFonts w:ascii="Times New Roman" w:hAnsi="Times New Roman" w:cs="Times New Roman"/>
          <w:b/>
          <w:sz w:val="36"/>
          <w:szCs w:val="36"/>
        </w:rPr>
        <w:t xml:space="preserve"> </w:t>
      </w:r>
      <w:r w:rsidRPr="00A25639">
        <w:rPr>
          <w:rFonts w:ascii="Times New Roman" w:hAnsi="Times New Roman" w:cs="Times New Roman"/>
          <w:b/>
          <w:sz w:val="36"/>
          <w:szCs w:val="36"/>
        </w:rPr>
        <w:t xml:space="preserve">міської </w:t>
      </w:r>
      <w:r w:rsidR="003C6B9B" w:rsidRPr="00A25639">
        <w:rPr>
          <w:rFonts w:ascii="Times New Roman" w:hAnsi="Times New Roman" w:cs="Times New Roman"/>
          <w:b/>
          <w:sz w:val="36"/>
          <w:szCs w:val="36"/>
        </w:rPr>
        <w:t>ради</w:t>
      </w:r>
    </w:p>
    <w:p w:rsidR="00A25639" w:rsidRDefault="00A25639" w:rsidP="00A25639">
      <w:pPr>
        <w:spacing w:after="0" w:line="240" w:lineRule="auto"/>
        <w:ind w:firstLine="540"/>
        <w:jc w:val="center"/>
      </w:pPr>
    </w:p>
    <w:p w:rsidR="00F179EC" w:rsidRPr="00F179EC" w:rsidRDefault="005B45E4" w:rsidP="00F179EC">
      <w:pPr>
        <w:spacing w:after="0" w:line="240" w:lineRule="auto"/>
        <w:ind w:firstLine="540"/>
        <w:jc w:val="both"/>
        <w:rPr>
          <w:rFonts w:ascii="Times New Roman" w:eastAsia="Times New Roman" w:hAnsi="Times New Roman" w:cs="Times New Roman"/>
          <w:b/>
          <w:sz w:val="28"/>
          <w:szCs w:val="28"/>
          <w:u w:val="single"/>
          <w:lang w:eastAsia="ru-RU"/>
        </w:rPr>
      </w:pPr>
      <w:r>
        <w:t xml:space="preserve">        </w:t>
      </w:r>
      <w:r w:rsidR="00F179EC" w:rsidRPr="00F179EC">
        <w:rPr>
          <w:rFonts w:ascii="Times New Roman" w:eastAsia="Times New Roman" w:hAnsi="Times New Roman" w:cs="Times New Roman"/>
          <w:b/>
          <w:sz w:val="28"/>
          <w:szCs w:val="28"/>
          <w:u w:val="single"/>
          <w:lang w:eastAsia="ru-RU"/>
        </w:rPr>
        <w:t>1.Загальні відомості.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Комунальне некомерційне підприємство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 ради</w:t>
      </w:r>
      <w:r w:rsidRPr="00F179EC">
        <w:rPr>
          <w:rFonts w:ascii="Times New Roman" w:eastAsia="Times New Roman" w:hAnsi="Times New Roman" w:cs="Times New Roman"/>
          <w:sz w:val="28"/>
          <w:szCs w:val="28"/>
          <w:lang w:eastAsia="ru-RU"/>
        </w:rPr>
        <w:t xml:space="preserve">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центральна </w:t>
      </w:r>
      <w:r w:rsidRPr="00F179EC">
        <w:rPr>
          <w:rFonts w:ascii="Times New Roman" w:eastAsia="Times New Roman" w:hAnsi="Times New Roman" w:cs="Times New Roman"/>
          <w:sz w:val="28"/>
          <w:szCs w:val="28"/>
          <w:lang w:eastAsia="ru-RU"/>
        </w:rPr>
        <w:t>лікарня» створене шляхом перетворення з Комунального некомерційного підприємства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центральна районна лікарня»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районної ради згідно рішення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w:t>
      </w:r>
      <w:r w:rsidRPr="00F179EC">
        <w:rPr>
          <w:rFonts w:ascii="Times New Roman" w:eastAsia="Times New Roman" w:hAnsi="Times New Roman" w:cs="Times New Roman"/>
          <w:sz w:val="28"/>
          <w:szCs w:val="28"/>
          <w:lang w:eastAsia="ru-RU"/>
        </w:rPr>
        <w:t xml:space="preserve"> ради </w:t>
      </w:r>
      <w:r w:rsidR="00C56A15">
        <w:rPr>
          <w:rFonts w:ascii="Times New Roman" w:eastAsia="Times New Roman" w:hAnsi="Times New Roman" w:cs="Times New Roman"/>
          <w:sz w:val="28"/>
          <w:szCs w:val="28"/>
          <w:lang w:eastAsia="ru-RU"/>
        </w:rPr>
        <w:t>2</w:t>
      </w:r>
      <w:r w:rsidRPr="00F179EC">
        <w:rPr>
          <w:rFonts w:ascii="Times New Roman" w:eastAsia="Times New Roman" w:hAnsi="Times New Roman" w:cs="Times New Roman"/>
          <w:sz w:val="28"/>
          <w:szCs w:val="28"/>
          <w:lang w:eastAsia="ru-RU"/>
        </w:rPr>
        <w:t xml:space="preserve"> сесії </w:t>
      </w:r>
      <w:r w:rsidR="00C56A15">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8 скликання від 2</w:t>
      </w:r>
      <w:r w:rsidR="00C56A15">
        <w:rPr>
          <w:rFonts w:ascii="Times New Roman" w:eastAsia="Times New Roman" w:hAnsi="Times New Roman" w:cs="Times New Roman"/>
          <w:sz w:val="28"/>
          <w:szCs w:val="28"/>
          <w:lang w:eastAsia="ru-RU"/>
        </w:rPr>
        <w:t>9</w:t>
      </w:r>
      <w:r w:rsidRPr="00F179EC">
        <w:rPr>
          <w:rFonts w:ascii="Times New Roman" w:eastAsia="Times New Roman" w:hAnsi="Times New Roman" w:cs="Times New Roman"/>
          <w:sz w:val="28"/>
          <w:szCs w:val="28"/>
          <w:lang w:eastAsia="ru-RU"/>
        </w:rPr>
        <w:t>.12.2020 року №</w:t>
      </w:r>
      <w:r w:rsidR="00C56A15">
        <w:rPr>
          <w:rFonts w:ascii="Times New Roman" w:eastAsia="Times New Roman" w:hAnsi="Times New Roman" w:cs="Times New Roman"/>
          <w:sz w:val="28"/>
          <w:szCs w:val="28"/>
          <w:lang w:eastAsia="ru-RU"/>
        </w:rPr>
        <w:t>117</w:t>
      </w:r>
      <w:r w:rsidRPr="00F179EC">
        <w:rPr>
          <w:rFonts w:ascii="Times New Roman" w:eastAsia="Times New Roman" w:hAnsi="Times New Roman" w:cs="Times New Roman"/>
          <w:sz w:val="28"/>
          <w:szCs w:val="28"/>
          <w:lang w:eastAsia="ru-RU"/>
        </w:rPr>
        <w:t xml:space="preserve"> «Про </w:t>
      </w:r>
      <w:r w:rsidR="00C56A15">
        <w:rPr>
          <w:rFonts w:ascii="Times New Roman" w:eastAsia="Times New Roman" w:hAnsi="Times New Roman" w:cs="Times New Roman"/>
          <w:sz w:val="28"/>
          <w:szCs w:val="28"/>
          <w:lang w:eastAsia="ru-RU"/>
        </w:rPr>
        <w:t>прийняття у власність Комунального некомерційного підприємства «</w:t>
      </w:r>
      <w:proofErr w:type="spellStart"/>
      <w:r w:rsidR="00C56A15">
        <w:rPr>
          <w:rFonts w:ascii="Times New Roman" w:eastAsia="Times New Roman" w:hAnsi="Times New Roman" w:cs="Times New Roman"/>
          <w:sz w:val="28"/>
          <w:szCs w:val="28"/>
          <w:lang w:eastAsia="ru-RU"/>
        </w:rPr>
        <w:t>Городоцька</w:t>
      </w:r>
      <w:proofErr w:type="spellEnd"/>
      <w:r w:rsidR="00C56A15">
        <w:rPr>
          <w:rFonts w:ascii="Times New Roman" w:eastAsia="Times New Roman" w:hAnsi="Times New Roman" w:cs="Times New Roman"/>
          <w:sz w:val="28"/>
          <w:szCs w:val="28"/>
          <w:lang w:eastAsia="ru-RU"/>
        </w:rPr>
        <w:t xml:space="preserve"> центральна лікарня»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ради Львівської області</w:t>
      </w:r>
      <w:r w:rsidRPr="00F179EC">
        <w:rPr>
          <w:rFonts w:ascii="Times New Roman" w:eastAsia="Times New Roman" w:hAnsi="Times New Roman" w:cs="Times New Roman"/>
          <w:sz w:val="28"/>
          <w:szCs w:val="28"/>
          <w:lang w:eastAsia="ru-RU"/>
        </w:rPr>
        <w:t xml:space="preserve">» і діє на підставі Статуту. У своїй діяльності керується Конституцією України, Господарським та Цивільним кодексами України, законами України,  загальнообов’язковими для усіх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рішеннями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w:t>
      </w:r>
      <w:r w:rsidRPr="00F179EC">
        <w:rPr>
          <w:rFonts w:ascii="Times New Roman" w:eastAsia="Times New Roman" w:hAnsi="Times New Roman" w:cs="Times New Roman"/>
          <w:sz w:val="28"/>
          <w:szCs w:val="28"/>
          <w:lang w:eastAsia="ru-RU"/>
        </w:rPr>
        <w:t xml:space="preserve"> ради та її виконавчого комітету, відповідними рішеннями місцевих органів виконавчої влади та  Статуту.</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КНП є підпорядкованим, підзвітним та підконтрольним </w:t>
      </w:r>
      <w:proofErr w:type="spellStart"/>
      <w:r w:rsidR="005B45E4">
        <w:rPr>
          <w:rFonts w:ascii="Times New Roman" w:eastAsia="Times New Roman" w:hAnsi="Times New Roman" w:cs="Times New Roman"/>
          <w:sz w:val="28"/>
          <w:szCs w:val="28"/>
          <w:lang w:eastAsia="ru-RU"/>
        </w:rPr>
        <w:t>Городоцькій</w:t>
      </w:r>
      <w:proofErr w:type="spellEnd"/>
      <w:r w:rsidR="005B45E4">
        <w:rPr>
          <w:rFonts w:ascii="Times New Roman" w:eastAsia="Times New Roman" w:hAnsi="Times New Roman" w:cs="Times New Roman"/>
          <w:sz w:val="28"/>
          <w:szCs w:val="28"/>
          <w:lang w:eastAsia="ru-RU"/>
        </w:rPr>
        <w:t xml:space="preserve"> міській </w:t>
      </w:r>
      <w:r w:rsidRPr="00F179EC">
        <w:rPr>
          <w:rFonts w:ascii="Times New Roman" w:eastAsia="Times New Roman" w:hAnsi="Times New Roman" w:cs="Times New Roman"/>
          <w:sz w:val="28"/>
          <w:szCs w:val="28"/>
          <w:lang w:eastAsia="ru-RU"/>
        </w:rPr>
        <w:t xml:space="preserve"> раді.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Основною метою діяльності закладу є забезпечення медичного обслуговування населення шляхом надання йому медичних послуг в порядку та обсязі, встановлених законодавством.  Всі види діяльності здійснюються за умови наявності ліцензії. </w:t>
      </w:r>
    </w:p>
    <w:p w:rsid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Середня чисельність працівників по КНП </w:t>
      </w:r>
      <w:r w:rsidR="002213B6">
        <w:rPr>
          <w:rFonts w:ascii="Times New Roman" w:eastAsia="Times New Roman" w:hAnsi="Times New Roman" w:cs="Times New Roman"/>
          <w:sz w:val="28"/>
          <w:szCs w:val="28"/>
          <w:lang w:eastAsia="ru-RU"/>
        </w:rPr>
        <w:t>«</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 </w:t>
      </w:r>
      <w:r w:rsidR="005B45E4">
        <w:rPr>
          <w:rFonts w:ascii="Times New Roman" w:eastAsia="Times New Roman" w:hAnsi="Times New Roman" w:cs="Times New Roman"/>
          <w:sz w:val="28"/>
          <w:szCs w:val="28"/>
          <w:lang w:eastAsia="ru-RU"/>
        </w:rPr>
        <w:t>центральна</w:t>
      </w:r>
      <w:r w:rsidRPr="00F179EC">
        <w:rPr>
          <w:rFonts w:ascii="Times New Roman" w:eastAsia="Times New Roman" w:hAnsi="Times New Roman" w:cs="Times New Roman"/>
          <w:sz w:val="28"/>
          <w:szCs w:val="28"/>
          <w:lang w:eastAsia="ru-RU"/>
        </w:rPr>
        <w:t xml:space="preserve"> лікарня</w:t>
      </w:r>
      <w:r w:rsidR="002213B6">
        <w:rPr>
          <w:rFonts w:ascii="Times New Roman" w:eastAsia="Times New Roman" w:hAnsi="Times New Roman" w:cs="Times New Roman"/>
          <w:sz w:val="28"/>
          <w:szCs w:val="28"/>
          <w:lang w:eastAsia="ru-RU"/>
        </w:rPr>
        <w:t>»</w:t>
      </w:r>
      <w:r w:rsidRPr="00F179EC">
        <w:rPr>
          <w:rFonts w:ascii="Times New Roman" w:eastAsia="Times New Roman" w:hAnsi="Times New Roman" w:cs="Times New Roman"/>
          <w:sz w:val="28"/>
          <w:szCs w:val="28"/>
          <w:lang w:eastAsia="ru-RU"/>
        </w:rPr>
        <w:t xml:space="preserve"> станом на 31.12.202</w:t>
      </w:r>
      <w:r w:rsidR="005B45E4">
        <w:rPr>
          <w:rFonts w:ascii="Times New Roman" w:eastAsia="Times New Roman" w:hAnsi="Times New Roman" w:cs="Times New Roman"/>
          <w:sz w:val="28"/>
          <w:szCs w:val="28"/>
          <w:lang w:eastAsia="ru-RU"/>
        </w:rPr>
        <w:t>3</w:t>
      </w:r>
      <w:r w:rsidRPr="00F179EC">
        <w:rPr>
          <w:rFonts w:ascii="Times New Roman" w:eastAsia="Times New Roman" w:hAnsi="Times New Roman" w:cs="Times New Roman"/>
          <w:sz w:val="28"/>
          <w:szCs w:val="28"/>
          <w:lang w:eastAsia="ru-RU"/>
        </w:rPr>
        <w:t xml:space="preserve"> року складає </w:t>
      </w:r>
      <w:r w:rsidR="003457C5">
        <w:rPr>
          <w:rFonts w:ascii="Times New Roman" w:eastAsia="Times New Roman" w:hAnsi="Times New Roman" w:cs="Times New Roman"/>
          <w:sz w:val="28"/>
          <w:szCs w:val="28"/>
          <w:lang w:eastAsia="ru-RU"/>
        </w:rPr>
        <w:t>411</w:t>
      </w:r>
      <w:r w:rsidRPr="00F179EC">
        <w:rPr>
          <w:rFonts w:ascii="Times New Roman" w:eastAsia="Times New Roman" w:hAnsi="Times New Roman" w:cs="Times New Roman"/>
          <w:sz w:val="28"/>
          <w:szCs w:val="28"/>
          <w:lang w:eastAsia="ru-RU"/>
        </w:rPr>
        <w:t xml:space="preserve"> чол.</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Кількість штатних посад комунального некомерційного підприємства «</w:t>
      </w:r>
      <w:proofErr w:type="spellStart"/>
      <w:r w:rsidR="003457C5">
        <w:rPr>
          <w:rFonts w:ascii="Times New Roman" w:hAnsi="Times New Roman" w:cs="Times New Roman"/>
          <w:sz w:val="28"/>
          <w:szCs w:val="28"/>
        </w:rPr>
        <w:t>Городоцька</w:t>
      </w:r>
      <w:proofErr w:type="spellEnd"/>
      <w:r w:rsidR="003457C5">
        <w:rPr>
          <w:rFonts w:ascii="Times New Roman" w:hAnsi="Times New Roman" w:cs="Times New Roman"/>
          <w:sz w:val="28"/>
          <w:szCs w:val="28"/>
        </w:rPr>
        <w:t xml:space="preserve"> центральна </w:t>
      </w:r>
      <w:r w:rsidRPr="00A25639">
        <w:rPr>
          <w:rFonts w:ascii="Times New Roman" w:hAnsi="Times New Roman" w:cs="Times New Roman"/>
          <w:sz w:val="28"/>
          <w:szCs w:val="28"/>
        </w:rPr>
        <w:t xml:space="preserve">лікарня» </w:t>
      </w:r>
      <w:proofErr w:type="spellStart"/>
      <w:r w:rsidR="003457C5">
        <w:rPr>
          <w:rFonts w:ascii="Times New Roman" w:hAnsi="Times New Roman" w:cs="Times New Roman"/>
          <w:sz w:val="28"/>
          <w:szCs w:val="28"/>
        </w:rPr>
        <w:t>Городоцької</w:t>
      </w:r>
      <w:proofErr w:type="spellEnd"/>
      <w:r w:rsidR="003457C5">
        <w:rPr>
          <w:rFonts w:ascii="Times New Roman" w:hAnsi="Times New Roman" w:cs="Times New Roman"/>
          <w:sz w:val="28"/>
          <w:szCs w:val="28"/>
        </w:rPr>
        <w:t xml:space="preserve">  міської </w:t>
      </w:r>
      <w:r w:rsidRPr="00A25639">
        <w:rPr>
          <w:rFonts w:ascii="Times New Roman" w:hAnsi="Times New Roman" w:cs="Times New Roman"/>
          <w:sz w:val="28"/>
          <w:szCs w:val="28"/>
        </w:rPr>
        <w:t xml:space="preserve"> ради становить </w:t>
      </w:r>
      <w:r w:rsidR="003457C5">
        <w:rPr>
          <w:rFonts w:ascii="Times New Roman" w:hAnsi="Times New Roman" w:cs="Times New Roman"/>
          <w:sz w:val="28"/>
          <w:szCs w:val="28"/>
        </w:rPr>
        <w:t>483</w:t>
      </w:r>
      <w:r w:rsidRPr="00A25639">
        <w:rPr>
          <w:rFonts w:ascii="Times New Roman" w:hAnsi="Times New Roman" w:cs="Times New Roman"/>
          <w:sz w:val="28"/>
          <w:szCs w:val="28"/>
        </w:rPr>
        <w:t xml:space="preserve">,0 </w:t>
      </w:r>
      <w:r w:rsidR="003457C5">
        <w:rPr>
          <w:rFonts w:ascii="Times New Roman" w:hAnsi="Times New Roman" w:cs="Times New Roman"/>
          <w:sz w:val="28"/>
          <w:szCs w:val="28"/>
        </w:rPr>
        <w:t>штатн</w:t>
      </w:r>
      <w:r w:rsidR="00B510B4">
        <w:rPr>
          <w:rFonts w:ascii="Times New Roman" w:hAnsi="Times New Roman" w:cs="Times New Roman"/>
          <w:sz w:val="28"/>
          <w:szCs w:val="28"/>
        </w:rPr>
        <w:t xml:space="preserve">і </w:t>
      </w:r>
      <w:r w:rsidR="003457C5">
        <w:rPr>
          <w:rFonts w:ascii="Times New Roman" w:hAnsi="Times New Roman" w:cs="Times New Roman"/>
          <w:sz w:val="28"/>
          <w:szCs w:val="28"/>
        </w:rPr>
        <w:t xml:space="preserve"> </w:t>
      </w:r>
      <w:r w:rsidRPr="00A25639">
        <w:rPr>
          <w:rFonts w:ascii="Times New Roman" w:hAnsi="Times New Roman" w:cs="Times New Roman"/>
          <w:sz w:val="28"/>
          <w:szCs w:val="28"/>
        </w:rPr>
        <w:t>одиниц</w:t>
      </w:r>
      <w:r w:rsidR="00B510B4">
        <w:rPr>
          <w:rFonts w:ascii="Times New Roman" w:hAnsi="Times New Roman" w:cs="Times New Roman"/>
          <w:sz w:val="28"/>
          <w:szCs w:val="28"/>
        </w:rPr>
        <w:t>і</w:t>
      </w:r>
      <w:r w:rsidRPr="00A25639">
        <w:rPr>
          <w:rFonts w:ascii="Times New Roman" w:hAnsi="Times New Roman" w:cs="Times New Roman"/>
          <w:sz w:val="28"/>
          <w:szCs w:val="28"/>
        </w:rPr>
        <w:t>, в т. ч.:</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лікарі </w:t>
      </w:r>
      <w:r w:rsidR="003457C5">
        <w:rPr>
          <w:rFonts w:ascii="Times New Roman" w:hAnsi="Times New Roman" w:cs="Times New Roman"/>
          <w:sz w:val="28"/>
          <w:szCs w:val="28"/>
        </w:rPr>
        <w:t>–</w:t>
      </w:r>
      <w:r w:rsidRPr="00A25639">
        <w:rPr>
          <w:rFonts w:ascii="Times New Roman" w:hAnsi="Times New Roman" w:cs="Times New Roman"/>
          <w:sz w:val="28"/>
          <w:szCs w:val="28"/>
        </w:rPr>
        <w:t xml:space="preserve"> </w:t>
      </w:r>
      <w:r w:rsidR="003457C5">
        <w:rPr>
          <w:rFonts w:ascii="Times New Roman" w:hAnsi="Times New Roman" w:cs="Times New Roman"/>
          <w:sz w:val="28"/>
          <w:szCs w:val="28"/>
        </w:rPr>
        <w:t xml:space="preserve">126,5 </w:t>
      </w:r>
      <w:r w:rsidRPr="00A25639">
        <w:rPr>
          <w:rFonts w:ascii="Times New Roman" w:hAnsi="Times New Roman" w:cs="Times New Roman"/>
          <w:sz w:val="28"/>
          <w:szCs w:val="28"/>
        </w:rPr>
        <w:t xml:space="preserve"> од.; </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фахівці з базовою та неповною вищою медичною освітою – </w:t>
      </w:r>
      <w:r w:rsidR="003457C5">
        <w:rPr>
          <w:rFonts w:ascii="Times New Roman" w:hAnsi="Times New Roman" w:cs="Times New Roman"/>
          <w:sz w:val="28"/>
          <w:szCs w:val="28"/>
        </w:rPr>
        <w:t>179,5</w:t>
      </w:r>
      <w:r w:rsidRPr="00A25639">
        <w:rPr>
          <w:rFonts w:ascii="Times New Roman" w:hAnsi="Times New Roman" w:cs="Times New Roman"/>
          <w:sz w:val="28"/>
          <w:szCs w:val="28"/>
        </w:rPr>
        <w:t xml:space="preserve"> од.;</w:t>
      </w:r>
    </w:p>
    <w:p w:rsidR="00B95C5E"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молодший медичний персонал – </w:t>
      </w:r>
      <w:r w:rsidR="003457C5">
        <w:rPr>
          <w:rFonts w:ascii="Times New Roman" w:hAnsi="Times New Roman" w:cs="Times New Roman"/>
          <w:sz w:val="28"/>
          <w:szCs w:val="28"/>
        </w:rPr>
        <w:t>88</w:t>
      </w:r>
      <w:r w:rsidRPr="00A25639">
        <w:rPr>
          <w:rFonts w:ascii="Times New Roman" w:hAnsi="Times New Roman" w:cs="Times New Roman"/>
          <w:sz w:val="28"/>
          <w:szCs w:val="28"/>
        </w:rPr>
        <w:t>,</w:t>
      </w:r>
      <w:r w:rsidR="003457C5">
        <w:rPr>
          <w:rFonts w:ascii="Times New Roman" w:hAnsi="Times New Roman" w:cs="Times New Roman"/>
          <w:sz w:val="28"/>
          <w:szCs w:val="28"/>
        </w:rPr>
        <w:t>0</w:t>
      </w:r>
      <w:r w:rsidRPr="00A25639">
        <w:rPr>
          <w:rFonts w:ascii="Times New Roman" w:hAnsi="Times New Roman" w:cs="Times New Roman"/>
          <w:sz w:val="28"/>
          <w:szCs w:val="28"/>
        </w:rPr>
        <w:t xml:space="preserve"> од.;</w:t>
      </w:r>
    </w:p>
    <w:p w:rsidR="003457C5" w:rsidRPr="00A25639" w:rsidRDefault="003457C5" w:rsidP="00F179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спеціалісти (не медики) – 48,5 од.,</w:t>
      </w:r>
    </w:p>
    <w:p w:rsidR="00B95C5E" w:rsidRPr="00A25639" w:rsidRDefault="00B95C5E"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hAnsi="Times New Roman" w:cs="Times New Roman"/>
          <w:sz w:val="28"/>
          <w:szCs w:val="28"/>
        </w:rPr>
        <w:t xml:space="preserve"> інші – </w:t>
      </w:r>
      <w:r w:rsidR="003457C5">
        <w:rPr>
          <w:rFonts w:ascii="Times New Roman" w:hAnsi="Times New Roman" w:cs="Times New Roman"/>
          <w:sz w:val="28"/>
          <w:szCs w:val="28"/>
        </w:rPr>
        <w:t>40,5</w:t>
      </w:r>
      <w:r w:rsidRPr="00A25639">
        <w:rPr>
          <w:rFonts w:ascii="Times New Roman" w:hAnsi="Times New Roman" w:cs="Times New Roman"/>
          <w:sz w:val="28"/>
          <w:szCs w:val="28"/>
        </w:rPr>
        <w:t xml:space="preserve"> од. </w:t>
      </w:r>
    </w:p>
    <w:p w:rsidR="00F179EC" w:rsidRPr="00A25639"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eastAsia="Times New Roman" w:hAnsi="Times New Roman" w:cs="Times New Roman"/>
          <w:sz w:val="28"/>
          <w:szCs w:val="28"/>
          <w:lang w:eastAsia="ru-RU"/>
        </w:rPr>
        <w:t>КНП «</w:t>
      </w:r>
      <w:proofErr w:type="spellStart"/>
      <w:r w:rsidR="003457C5">
        <w:rPr>
          <w:rFonts w:ascii="Times New Roman" w:eastAsia="Times New Roman" w:hAnsi="Times New Roman" w:cs="Times New Roman"/>
          <w:sz w:val="28"/>
          <w:szCs w:val="28"/>
          <w:lang w:eastAsia="ru-RU"/>
        </w:rPr>
        <w:t>Городоцька</w:t>
      </w:r>
      <w:proofErr w:type="spellEnd"/>
      <w:r w:rsidR="003457C5">
        <w:rPr>
          <w:rFonts w:ascii="Times New Roman" w:eastAsia="Times New Roman" w:hAnsi="Times New Roman" w:cs="Times New Roman"/>
          <w:sz w:val="28"/>
          <w:szCs w:val="28"/>
          <w:lang w:eastAsia="ru-RU"/>
        </w:rPr>
        <w:t xml:space="preserve"> центральна </w:t>
      </w:r>
      <w:r w:rsidRPr="00A25639">
        <w:rPr>
          <w:rFonts w:ascii="Times New Roman" w:eastAsia="Times New Roman" w:hAnsi="Times New Roman" w:cs="Times New Roman"/>
          <w:sz w:val="28"/>
          <w:szCs w:val="28"/>
          <w:lang w:eastAsia="ru-RU"/>
        </w:rPr>
        <w:t>лікарня» є платником податку на додану вартість з</w:t>
      </w:r>
      <w:r w:rsidRPr="00A25639">
        <w:rPr>
          <w:rFonts w:ascii="Times New Roman" w:eastAsia="Times New Roman" w:hAnsi="Times New Roman" w:cs="Times New Roman"/>
          <w:b/>
          <w:sz w:val="28"/>
          <w:szCs w:val="28"/>
          <w:lang w:eastAsia="ru-RU"/>
        </w:rPr>
        <w:t xml:space="preserve"> </w:t>
      </w:r>
      <w:r w:rsidR="003457C5" w:rsidRPr="003457C5">
        <w:rPr>
          <w:rFonts w:ascii="Times New Roman" w:eastAsia="Times New Roman" w:hAnsi="Times New Roman" w:cs="Times New Roman"/>
          <w:sz w:val="28"/>
          <w:szCs w:val="28"/>
          <w:lang w:eastAsia="ru-RU"/>
        </w:rPr>
        <w:t>28</w:t>
      </w:r>
      <w:r w:rsidRPr="00A25639">
        <w:rPr>
          <w:rFonts w:ascii="Times New Roman" w:eastAsia="Times New Roman" w:hAnsi="Times New Roman" w:cs="Times New Roman"/>
          <w:sz w:val="28"/>
          <w:szCs w:val="28"/>
          <w:lang w:eastAsia="ru-RU"/>
        </w:rPr>
        <w:t>.</w:t>
      </w:r>
      <w:r w:rsidR="003457C5">
        <w:rPr>
          <w:rFonts w:ascii="Times New Roman" w:eastAsia="Times New Roman" w:hAnsi="Times New Roman" w:cs="Times New Roman"/>
          <w:sz w:val="28"/>
          <w:szCs w:val="28"/>
          <w:lang w:eastAsia="ru-RU"/>
        </w:rPr>
        <w:t>12</w:t>
      </w:r>
      <w:r w:rsidRPr="00A25639">
        <w:rPr>
          <w:rFonts w:ascii="Times New Roman" w:eastAsia="Times New Roman" w:hAnsi="Times New Roman" w:cs="Times New Roman"/>
          <w:sz w:val="28"/>
          <w:szCs w:val="28"/>
          <w:lang w:eastAsia="ru-RU"/>
        </w:rPr>
        <w:t>.20</w:t>
      </w:r>
      <w:r w:rsidR="003457C5">
        <w:rPr>
          <w:rFonts w:ascii="Times New Roman" w:eastAsia="Times New Roman" w:hAnsi="Times New Roman" w:cs="Times New Roman"/>
          <w:sz w:val="28"/>
          <w:szCs w:val="28"/>
          <w:lang w:eastAsia="ru-RU"/>
        </w:rPr>
        <w:t>19</w:t>
      </w:r>
      <w:r w:rsidRPr="00A25639">
        <w:rPr>
          <w:rFonts w:ascii="Times New Roman" w:eastAsia="Times New Roman" w:hAnsi="Times New Roman" w:cs="Times New Roman"/>
          <w:sz w:val="28"/>
          <w:szCs w:val="28"/>
          <w:lang w:eastAsia="ru-RU"/>
        </w:rPr>
        <w:t xml:space="preserve"> року.</w:t>
      </w:r>
    </w:p>
    <w:p w:rsidR="00F179EC" w:rsidRPr="00A25639" w:rsidRDefault="00F179EC" w:rsidP="00F179EC">
      <w:pPr>
        <w:spacing w:after="0" w:line="240" w:lineRule="auto"/>
        <w:ind w:firstLine="540"/>
        <w:jc w:val="both"/>
        <w:rPr>
          <w:rFonts w:ascii="Times New Roman" w:eastAsia="Times New Roman" w:hAnsi="Times New Roman" w:cs="Times New Roman"/>
          <w:sz w:val="28"/>
          <w:szCs w:val="28"/>
          <w:lang w:eastAsia="ru-RU"/>
        </w:rPr>
      </w:pPr>
    </w:p>
    <w:p w:rsidR="00B95C5E" w:rsidRPr="00A25639" w:rsidRDefault="00F179EC" w:rsidP="00F179EC">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eastAsia="Times New Roman" w:hAnsi="Times New Roman" w:cs="Times New Roman"/>
          <w:b/>
          <w:sz w:val="28"/>
          <w:szCs w:val="28"/>
          <w:u w:val="single"/>
          <w:lang w:eastAsia="ru-RU"/>
        </w:rPr>
        <w:t xml:space="preserve">2. Дохідна частина </w:t>
      </w:r>
      <w:r w:rsidR="00A34ACC">
        <w:rPr>
          <w:rFonts w:ascii="Times New Roman" w:eastAsia="Times New Roman" w:hAnsi="Times New Roman" w:cs="Times New Roman"/>
          <w:b/>
          <w:sz w:val="28"/>
          <w:szCs w:val="28"/>
          <w:u w:val="single"/>
          <w:lang w:eastAsia="ru-RU"/>
        </w:rPr>
        <w:t xml:space="preserve">звіту до </w:t>
      </w:r>
      <w:r w:rsidRPr="00A25639">
        <w:rPr>
          <w:rFonts w:ascii="Times New Roman" w:eastAsia="Times New Roman" w:hAnsi="Times New Roman" w:cs="Times New Roman"/>
          <w:b/>
          <w:sz w:val="28"/>
          <w:szCs w:val="28"/>
          <w:u w:val="single"/>
          <w:lang w:eastAsia="ru-RU"/>
        </w:rPr>
        <w:t xml:space="preserve">фінансового </w:t>
      </w:r>
      <w:r w:rsidR="0022244D">
        <w:rPr>
          <w:rFonts w:ascii="Times New Roman" w:eastAsia="Times New Roman" w:hAnsi="Times New Roman" w:cs="Times New Roman"/>
          <w:b/>
          <w:sz w:val="28"/>
          <w:szCs w:val="28"/>
          <w:u w:val="single"/>
          <w:lang w:eastAsia="ru-RU"/>
        </w:rPr>
        <w:t xml:space="preserve"> </w:t>
      </w:r>
      <w:r w:rsidRPr="00A25639">
        <w:rPr>
          <w:rFonts w:ascii="Times New Roman" w:eastAsia="Times New Roman" w:hAnsi="Times New Roman" w:cs="Times New Roman"/>
          <w:b/>
          <w:sz w:val="28"/>
          <w:szCs w:val="28"/>
          <w:u w:val="single"/>
          <w:lang w:eastAsia="ru-RU"/>
        </w:rPr>
        <w:t>плану за 202</w:t>
      </w:r>
      <w:r w:rsidR="00B95C5E" w:rsidRPr="00A25639">
        <w:rPr>
          <w:rFonts w:ascii="Times New Roman" w:eastAsia="Times New Roman" w:hAnsi="Times New Roman" w:cs="Times New Roman"/>
          <w:b/>
          <w:sz w:val="28"/>
          <w:szCs w:val="28"/>
          <w:u w:val="single"/>
          <w:lang w:eastAsia="ru-RU"/>
        </w:rPr>
        <w:t>3</w:t>
      </w:r>
      <w:r w:rsidRPr="00A25639">
        <w:rPr>
          <w:rFonts w:ascii="Times New Roman" w:eastAsia="Times New Roman" w:hAnsi="Times New Roman" w:cs="Times New Roman"/>
          <w:b/>
          <w:sz w:val="28"/>
          <w:szCs w:val="28"/>
          <w:u w:val="single"/>
          <w:lang w:eastAsia="ru-RU"/>
        </w:rPr>
        <w:t xml:space="preserve"> рік складає </w:t>
      </w:r>
      <w:r w:rsidR="00B95C5E" w:rsidRPr="00A25639">
        <w:rPr>
          <w:rFonts w:ascii="Times New Roman" w:eastAsia="Times New Roman" w:hAnsi="Times New Roman" w:cs="Times New Roman"/>
          <w:b/>
          <w:sz w:val="28"/>
          <w:szCs w:val="28"/>
          <w:u w:val="single"/>
          <w:lang w:eastAsia="ru-RU"/>
        </w:rPr>
        <w:t>1</w:t>
      </w:r>
      <w:r w:rsidR="00A34ACC">
        <w:rPr>
          <w:rFonts w:ascii="Times New Roman" w:eastAsia="Times New Roman" w:hAnsi="Times New Roman" w:cs="Times New Roman"/>
          <w:b/>
          <w:sz w:val="28"/>
          <w:szCs w:val="28"/>
          <w:u w:val="single"/>
          <w:lang w:eastAsia="ru-RU"/>
        </w:rPr>
        <w:t>3</w:t>
      </w:r>
      <w:r w:rsidR="006638D1">
        <w:rPr>
          <w:rFonts w:ascii="Times New Roman" w:eastAsia="Times New Roman" w:hAnsi="Times New Roman" w:cs="Times New Roman"/>
          <w:b/>
          <w:sz w:val="28"/>
          <w:szCs w:val="28"/>
          <w:u w:val="single"/>
          <w:lang w:eastAsia="ru-RU"/>
        </w:rPr>
        <w:t>5598,1</w:t>
      </w:r>
      <w:r w:rsidR="00A34ACC">
        <w:rPr>
          <w:rFonts w:ascii="Times New Roman" w:eastAsia="Times New Roman" w:hAnsi="Times New Roman" w:cs="Times New Roman"/>
          <w:b/>
          <w:sz w:val="28"/>
          <w:szCs w:val="28"/>
          <w:u w:val="single"/>
          <w:lang w:eastAsia="ru-RU"/>
        </w:rPr>
        <w:t xml:space="preserve"> </w:t>
      </w:r>
      <w:r w:rsidR="00B95C5E" w:rsidRPr="00A25639">
        <w:rPr>
          <w:rFonts w:ascii="Times New Roman" w:eastAsia="Times New Roman" w:hAnsi="Times New Roman" w:cs="Times New Roman"/>
          <w:b/>
          <w:sz w:val="28"/>
          <w:szCs w:val="28"/>
          <w:u w:val="single"/>
          <w:lang w:eastAsia="ru-RU"/>
        </w:rPr>
        <w:t>тис.</w:t>
      </w:r>
      <w:r w:rsidRPr="00A25639">
        <w:rPr>
          <w:rFonts w:ascii="Times New Roman" w:eastAsia="Times New Roman" w:hAnsi="Times New Roman" w:cs="Times New Roman"/>
          <w:b/>
          <w:sz w:val="28"/>
          <w:szCs w:val="28"/>
          <w:u w:val="single"/>
          <w:lang w:eastAsia="ru-RU"/>
        </w:rPr>
        <w:t xml:space="preserve"> грн., що становить 9</w:t>
      </w:r>
      <w:r w:rsidR="006638D1">
        <w:rPr>
          <w:rFonts w:ascii="Times New Roman" w:eastAsia="Times New Roman" w:hAnsi="Times New Roman" w:cs="Times New Roman"/>
          <w:b/>
          <w:sz w:val="28"/>
          <w:szCs w:val="28"/>
          <w:u w:val="single"/>
          <w:lang w:eastAsia="ru-RU"/>
        </w:rPr>
        <w:t>3</w:t>
      </w:r>
      <w:r w:rsidRPr="00A25639">
        <w:rPr>
          <w:rFonts w:ascii="Times New Roman" w:eastAsia="Times New Roman" w:hAnsi="Times New Roman" w:cs="Times New Roman"/>
          <w:b/>
          <w:sz w:val="28"/>
          <w:szCs w:val="28"/>
          <w:u w:val="single"/>
          <w:lang w:eastAsia="ru-RU"/>
        </w:rPr>
        <w:t>,</w:t>
      </w:r>
      <w:r w:rsidR="006638D1">
        <w:rPr>
          <w:rFonts w:ascii="Times New Roman" w:eastAsia="Times New Roman" w:hAnsi="Times New Roman" w:cs="Times New Roman"/>
          <w:b/>
          <w:sz w:val="28"/>
          <w:szCs w:val="28"/>
          <w:u w:val="single"/>
          <w:lang w:eastAsia="ru-RU"/>
        </w:rPr>
        <w:t>4</w:t>
      </w:r>
      <w:r w:rsidR="00A34ACC">
        <w:rPr>
          <w:rFonts w:ascii="Times New Roman" w:eastAsia="Times New Roman" w:hAnsi="Times New Roman" w:cs="Times New Roman"/>
          <w:b/>
          <w:sz w:val="28"/>
          <w:szCs w:val="28"/>
          <w:u w:val="single"/>
          <w:lang w:eastAsia="ru-RU"/>
        </w:rPr>
        <w:t>8</w:t>
      </w:r>
      <w:r w:rsidRPr="00A25639">
        <w:rPr>
          <w:rFonts w:ascii="Times New Roman" w:eastAsia="Times New Roman" w:hAnsi="Times New Roman" w:cs="Times New Roman"/>
          <w:b/>
          <w:sz w:val="28"/>
          <w:szCs w:val="28"/>
          <w:u w:val="single"/>
          <w:lang w:eastAsia="ru-RU"/>
        </w:rPr>
        <w:t xml:space="preserve"> % від плану складання з наступних доходів:</w:t>
      </w:r>
    </w:p>
    <w:p w:rsidR="00B95C5E" w:rsidRPr="00A25639" w:rsidRDefault="00B95C5E" w:rsidP="00F179EC">
      <w:pPr>
        <w:spacing w:after="0" w:line="240" w:lineRule="auto"/>
        <w:ind w:firstLine="540"/>
        <w:jc w:val="both"/>
        <w:rPr>
          <w:rFonts w:ascii="Times New Roman" w:eastAsia="Times New Roman" w:hAnsi="Times New Roman" w:cs="Times New Roman"/>
          <w:b/>
          <w:sz w:val="28"/>
          <w:szCs w:val="28"/>
          <w:u w:val="single"/>
          <w:lang w:eastAsia="ru-RU"/>
        </w:rPr>
      </w:pPr>
    </w:p>
    <w:p w:rsidR="0022244D" w:rsidRDefault="003C6B9B" w:rsidP="0022244D">
      <w:pPr>
        <w:rPr>
          <w:rFonts w:ascii="Times New Roman" w:hAnsi="Times New Roman" w:cs="Times New Roman"/>
          <w:b/>
          <w:i/>
          <w:sz w:val="28"/>
          <w:szCs w:val="28"/>
        </w:rPr>
      </w:pPr>
      <w:r w:rsidRPr="00A25639">
        <w:rPr>
          <w:rFonts w:ascii="Times New Roman" w:hAnsi="Times New Roman" w:cs="Times New Roman"/>
          <w:sz w:val="28"/>
          <w:szCs w:val="28"/>
        </w:rPr>
        <w:lastRenderedPageBreak/>
        <w:t xml:space="preserve"> </w:t>
      </w:r>
      <w:r w:rsidR="00B95C5E"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 xml:space="preserve">Рядок 100 </w:t>
      </w:r>
      <w:r w:rsidR="0022244D" w:rsidRPr="0022244D">
        <w:rPr>
          <w:rFonts w:ascii="Times New Roman" w:hAnsi="Times New Roman" w:cs="Times New Roman"/>
          <w:b/>
          <w:i/>
          <w:sz w:val="28"/>
          <w:szCs w:val="28"/>
        </w:rPr>
        <w:t>«Дохід з місцевого бюджету за програмою підтримки»</w:t>
      </w:r>
      <w:r w:rsidR="0022244D" w:rsidRPr="00A25639">
        <w:rPr>
          <w:rFonts w:ascii="Times New Roman" w:hAnsi="Times New Roman" w:cs="Times New Roman"/>
          <w:sz w:val="28"/>
          <w:szCs w:val="28"/>
        </w:rPr>
        <w:t xml:space="preserve"> </w:t>
      </w:r>
      <w:r w:rsidR="0022244D">
        <w:rPr>
          <w:rFonts w:ascii="Times New Roman" w:hAnsi="Times New Roman" w:cs="Times New Roman"/>
          <w:sz w:val="28"/>
          <w:szCs w:val="28"/>
        </w:rPr>
        <w:t xml:space="preserve">   </w:t>
      </w:r>
      <w:r w:rsidR="0022244D" w:rsidRPr="00A25639">
        <w:rPr>
          <w:rFonts w:ascii="Times New Roman" w:hAnsi="Times New Roman" w:cs="Times New Roman"/>
          <w:sz w:val="28"/>
          <w:szCs w:val="28"/>
        </w:rPr>
        <w:t>становить 1</w:t>
      </w:r>
      <w:r w:rsidR="0001509C">
        <w:rPr>
          <w:rFonts w:ascii="Times New Roman" w:hAnsi="Times New Roman" w:cs="Times New Roman"/>
          <w:sz w:val="28"/>
          <w:szCs w:val="28"/>
        </w:rPr>
        <w:t xml:space="preserve">4618,9 </w:t>
      </w:r>
      <w:r w:rsidR="0022244D" w:rsidRPr="00A25639">
        <w:rPr>
          <w:rFonts w:ascii="Times New Roman" w:hAnsi="Times New Roman" w:cs="Times New Roman"/>
          <w:sz w:val="28"/>
          <w:szCs w:val="28"/>
        </w:rPr>
        <w:t xml:space="preserve">тис. грн. відповідно до </w:t>
      </w:r>
      <w:r w:rsidR="0022244D">
        <w:rPr>
          <w:rFonts w:ascii="Times New Roman" w:hAnsi="Times New Roman" w:cs="Times New Roman"/>
          <w:sz w:val="28"/>
          <w:szCs w:val="28"/>
        </w:rPr>
        <w:t>П</w:t>
      </w:r>
      <w:r w:rsidR="0022244D" w:rsidRPr="00A25639">
        <w:rPr>
          <w:rFonts w:ascii="Times New Roman" w:hAnsi="Times New Roman" w:cs="Times New Roman"/>
          <w:sz w:val="28"/>
          <w:szCs w:val="28"/>
        </w:rPr>
        <w:t>рограми  фінансової підтримки комунального некомерційного підприємства «</w:t>
      </w:r>
      <w:proofErr w:type="spellStart"/>
      <w:r w:rsidR="0022244D">
        <w:rPr>
          <w:rFonts w:ascii="Times New Roman" w:hAnsi="Times New Roman" w:cs="Times New Roman"/>
          <w:sz w:val="28"/>
          <w:szCs w:val="28"/>
        </w:rPr>
        <w:t>Городоцька</w:t>
      </w:r>
      <w:proofErr w:type="spellEnd"/>
      <w:r w:rsidR="0022244D">
        <w:rPr>
          <w:rFonts w:ascii="Times New Roman" w:hAnsi="Times New Roman" w:cs="Times New Roman"/>
          <w:sz w:val="28"/>
          <w:szCs w:val="28"/>
        </w:rPr>
        <w:t xml:space="preserve">  центральна лікарня</w:t>
      </w:r>
      <w:r w:rsidR="0022244D" w:rsidRPr="00A25639">
        <w:rPr>
          <w:rFonts w:ascii="Times New Roman" w:hAnsi="Times New Roman" w:cs="Times New Roman"/>
          <w:sz w:val="28"/>
          <w:szCs w:val="28"/>
        </w:rPr>
        <w:t xml:space="preserve">» </w:t>
      </w:r>
      <w:proofErr w:type="spellStart"/>
      <w:r w:rsidR="0022244D">
        <w:rPr>
          <w:rFonts w:ascii="Times New Roman" w:hAnsi="Times New Roman" w:cs="Times New Roman"/>
          <w:sz w:val="28"/>
          <w:szCs w:val="28"/>
        </w:rPr>
        <w:t>Городоцької</w:t>
      </w:r>
      <w:proofErr w:type="spellEnd"/>
      <w:r w:rsidR="0022244D">
        <w:rPr>
          <w:rFonts w:ascii="Times New Roman" w:hAnsi="Times New Roman" w:cs="Times New Roman"/>
          <w:sz w:val="28"/>
          <w:szCs w:val="28"/>
        </w:rPr>
        <w:t xml:space="preserve">  міської</w:t>
      </w:r>
      <w:r w:rsidR="0022244D" w:rsidRPr="00A25639">
        <w:rPr>
          <w:rFonts w:ascii="Times New Roman" w:hAnsi="Times New Roman" w:cs="Times New Roman"/>
          <w:sz w:val="28"/>
          <w:szCs w:val="28"/>
        </w:rPr>
        <w:t xml:space="preserve"> ради» на 202</w:t>
      </w:r>
      <w:r w:rsidR="0022244D">
        <w:rPr>
          <w:rFonts w:ascii="Times New Roman" w:hAnsi="Times New Roman" w:cs="Times New Roman"/>
          <w:sz w:val="28"/>
          <w:szCs w:val="28"/>
        </w:rPr>
        <w:t>1</w:t>
      </w:r>
      <w:r w:rsidR="0022244D" w:rsidRPr="00A25639">
        <w:rPr>
          <w:rFonts w:ascii="Times New Roman" w:hAnsi="Times New Roman" w:cs="Times New Roman"/>
          <w:sz w:val="28"/>
          <w:szCs w:val="28"/>
        </w:rPr>
        <w:t xml:space="preserve">-2024 роки, що становить </w:t>
      </w:r>
      <w:r w:rsidR="00C7003B">
        <w:rPr>
          <w:rFonts w:ascii="Times New Roman" w:hAnsi="Times New Roman" w:cs="Times New Roman"/>
          <w:sz w:val="28"/>
          <w:szCs w:val="28"/>
        </w:rPr>
        <w:t>83,26</w:t>
      </w:r>
      <w:r w:rsidR="00F3678F">
        <w:rPr>
          <w:rFonts w:ascii="Times New Roman" w:hAnsi="Times New Roman" w:cs="Times New Roman"/>
          <w:sz w:val="28"/>
          <w:szCs w:val="28"/>
        </w:rPr>
        <w:t xml:space="preserve"> </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F3678F" w:rsidRPr="00A25639" w:rsidRDefault="00B95C5E" w:rsidP="0022244D">
      <w:pPr>
        <w:rPr>
          <w:rFonts w:ascii="Times New Roman" w:hAnsi="Times New Roman" w:cs="Times New Roman"/>
          <w:sz w:val="28"/>
          <w:szCs w:val="28"/>
        </w:rPr>
      </w:pPr>
      <w:r w:rsidRPr="00A25639">
        <w:rPr>
          <w:rFonts w:ascii="Times New Roman" w:hAnsi="Times New Roman" w:cs="Times New Roman"/>
          <w:sz w:val="28"/>
          <w:szCs w:val="28"/>
        </w:rPr>
        <w:t xml:space="preserve">    </w:t>
      </w:r>
      <w:r w:rsidR="003C6B9B" w:rsidRPr="0022244D">
        <w:rPr>
          <w:rFonts w:ascii="Times New Roman" w:hAnsi="Times New Roman" w:cs="Times New Roman"/>
          <w:b/>
          <w:i/>
          <w:sz w:val="28"/>
          <w:szCs w:val="28"/>
        </w:rPr>
        <w:t>Рядок 1</w:t>
      </w:r>
      <w:r w:rsidR="00F3678F">
        <w:rPr>
          <w:rFonts w:ascii="Times New Roman" w:hAnsi="Times New Roman" w:cs="Times New Roman"/>
          <w:b/>
          <w:i/>
          <w:sz w:val="28"/>
          <w:szCs w:val="28"/>
        </w:rPr>
        <w:t>23</w:t>
      </w:r>
      <w:r w:rsidR="003C6B9B" w:rsidRPr="0022244D">
        <w:rPr>
          <w:rFonts w:ascii="Times New Roman" w:hAnsi="Times New Roman" w:cs="Times New Roman"/>
          <w:b/>
          <w:i/>
          <w:sz w:val="28"/>
          <w:szCs w:val="28"/>
        </w:rPr>
        <w:t xml:space="preserve"> </w:t>
      </w:r>
      <w:r w:rsidR="0022244D" w:rsidRPr="0022244D">
        <w:rPr>
          <w:rFonts w:ascii="Times New Roman" w:hAnsi="Times New Roman" w:cs="Times New Roman"/>
          <w:b/>
          <w:i/>
          <w:sz w:val="28"/>
          <w:szCs w:val="28"/>
        </w:rPr>
        <w:t>«Дохід (виручка) від реалізації продукції (товарів, робіт, послуг)</w:t>
      </w:r>
      <w:r w:rsidR="00F3678F">
        <w:rPr>
          <w:rFonts w:ascii="Times New Roman" w:hAnsi="Times New Roman" w:cs="Times New Roman"/>
          <w:b/>
          <w:i/>
          <w:sz w:val="28"/>
          <w:szCs w:val="28"/>
        </w:rPr>
        <w:t xml:space="preserve">   НСЗУ</w:t>
      </w:r>
      <w:r w:rsidR="0022244D" w:rsidRPr="0022244D">
        <w:rPr>
          <w:rFonts w:ascii="Times New Roman" w:hAnsi="Times New Roman" w:cs="Times New Roman"/>
          <w:b/>
          <w:i/>
          <w:sz w:val="28"/>
          <w:szCs w:val="28"/>
        </w:rPr>
        <w:t>»</w:t>
      </w:r>
      <w:r w:rsidR="0022244D" w:rsidRPr="00A25639">
        <w:rPr>
          <w:rFonts w:ascii="Times New Roman" w:hAnsi="Times New Roman" w:cs="Times New Roman"/>
          <w:sz w:val="28"/>
          <w:szCs w:val="28"/>
        </w:rPr>
        <w:t xml:space="preserve"> становить </w:t>
      </w:r>
      <w:r w:rsidR="00F3678F">
        <w:rPr>
          <w:rFonts w:ascii="Times New Roman" w:hAnsi="Times New Roman" w:cs="Times New Roman"/>
          <w:sz w:val="28"/>
          <w:szCs w:val="28"/>
        </w:rPr>
        <w:t>106 999,6</w:t>
      </w:r>
      <w:r w:rsidR="0022244D" w:rsidRPr="00A25639">
        <w:rPr>
          <w:rFonts w:ascii="Times New Roman" w:hAnsi="Times New Roman" w:cs="Times New Roman"/>
          <w:sz w:val="28"/>
          <w:szCs w:val="28"/>
        </w:rPr>
        <w:t xml:space="preserve"> тис. грн. надходження від Національної служби здоров’я України, що становить 97,</w:t>
      </w:r>
      <w:r w:rsidR="00F3678F">
        <w:rPr>
          <w:rFonts w:ascii="Times New Roman" w:hAnsi="Times New Roman" w:cs="Times New Roman"/>
          <w:sz w:val="28"/>
          <w:szCs w:val="28"/>
        </w:rPr>
        <w:t>27</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B95C5E" w:rsidRPr="00A25639" w:rsidRDefault="00F3678F" w:rsidP="00F179EC">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131 «Дохід від операційної оренди активів</w:t>
      </w:r>
      <w:r>
        <w:rPr>
          <w:rFonts w:ascii="Times New Roman" w:hAnsi="Times New Roman" w:cs="Times New Roman"/>
          <w:b/>
          <w:i/>
          <w:sz w:val="28"/>
          <w:szCs w:val="28"/>
        </w:rPr>
        <w:t xml:space="preserve">  (орендна плата та відшкодування комунальних послуг</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1</w:t>
      </w:r>
      <w:r>
        <w:rPr>
          <w:rFonts w:ascii="Times New Roman" w:hAnsi="Times New Roman" w:cs="Times New Roman"/>
          <w:sz w:val="28"/>
          <w:szCs w:val="28"/>
        </w:rPr>
        <w:t> 337,6</w:t>
      </w:r>
      <w:r w:rsidR="003C6B9B" w:rsidRPr="00A25639">
        <w:rPr>
          <w:rFonts w:ascii="Times New Roman" w:hAnsi="Times New Roman" w:cs="Times New Roman"/>
          <w:sz w:val="28"/>
          <w:szCs w:val="28"/>
        </w:rPr>
        <w:t xml:space="preserve"> тис. грн., що становить </w:t>
      </w:r>
      <w:r>
        <w:rPr>
          <w:rFonts w:ascii="Times New Roman" w:hAnsi="Times New Roman" w:cs="Times New Roman"/>
          <w:sz w:val="28"/>
          <w:szCs w:val="28"/>
        </w:rPr>
        <w:t>111,83</w:t>
      </w:r>
      <w:r w:rsidR="003C6B9B" w:rsidRPr="00A25639">
        <w:rPr>
          <w:rFonts w:ascii="Times New Roman" w:hAnsi="Times New Roman" w:cs="Times New Roman"/>
          <w:sz w:val="28"/>
          <w:szCs w:val="28"/>
        </w:rPr>
        <w:t xml:space="preserve">% від запланованого, </w:t>
      </w:r>
    </w:p>
    <w:p w:rsidR="00B510B4" w:rsidRDefault="00F3678F" w:rsidP="00F179EC">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w:t>
      </w:r>
      <w:r w:rsidR="00387A5C">
        <w:rPr>
          <w:rFonts w:ascii="Times New Roman" w:hAnsi="Times New Roman" w:cs="Times New Roman"/>
          <w:b/>
          <w:i/>
          <w:sz w:val="28"/>
          <w:szCs w:val="28"/>
        </w:rPr>
        <w:t>2</w:t>
      </w:r>
      <w:r w:rsidR="003C6B9B" w:rsidRPr="00A25639">
        <w:rPr>
          <w:rFonts w:ascii="Times New Roman" w:hAnsi="Times New Roman" w:cs="Times New Roman"/>
          <w:sz w:val="28"/>
          <w:szCs w:val="28"/>
        </w:rPr>
        <w:t xml:space="preserve"> </w:t>
      </w:r>
      <w:r w:rsidR="003C6B9B" w:rsidRPr="00F3678F">
        <w:rPr>
          <w:rFonts w:ascii="Times New Roman" w:hAnsi="Times New Roman" w:cs="Times New Roman"/>
          <w:b/>
          <w:i/>
          <w:sz w:val="28"/>
          <w:szCs w:val="28"/>
        </w:rPr>
        <w:t>«Дохід від реалізації необоротних активів</w:t>
      </w:r>
      <w:r w:rsidR="00387A5C">
        <w:rPr>
          <w:rFonts w:ascii="Times New Roman" w:hAnsi="Times New Roman" w:cs="Times New Roman"/>
          <w:b/>
          <w:i/>
          <w:sz w:val="28"/>
          <w:szCs w:val="28"/>
        </w:rPr>
        <w:t xml:space="preserve"> ( надання платних медичних послуг, благодійна допомога)</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w:t>
      </w:r>
      <w:r w:rsidR="006638D1">
        <w:rPr>
          <w:rFonts w:ascii="Times New Roman" w:hAnsi="Times New Roman" w:cs="Times New Roman"/>
          <w:sz w:val="28"/>
          <w:szCs w:val="28"/>
        </w:rPr>
        <w:t>9675,9</w:t>
      </w:r>
      <w:r w:rsidR="003C6B9B" w:rsidRPr="00A25639">
        <w:rPr>
          <w:rFonts w:ascii="Times New Roman" w:hAnsi="Times New Roman" w:cs="Times New Roman"/>
          <w:sz w:val="28"/>
          <w:szCs w:val="28"/>
        </w:rPr>
        <w:t xml:space="preserve">тис. грн., що становить </w:t>
      </w:r>
      <w:r w:rsidR="006638D1">
        <w:rPr>
          <w:rFonts w:ascii="Times New Roman" w:hAnsi="Times New Roman" w:cs="Times New Roman"/>
          <w:sz w:val="28"/>
          <w:szCs w:val="28"/>
        </w:rPr>
        <w:t>73,01</w:t>
      </w:r>
      <w:r w:rsidR="003C6B9B" w:rsidRPr="00A25639">
        <w:rPr>
          <w:rFonts w:ascii="Times New Roman" w:hAnsi="Times New Roman" w:cs="Times New Roman"/>
          <w:sz w:val="28"/>
          <w:szCs w:val="28"/>
        </w:rPr>
        <w:t>% від запланованого</w:t>
      </w:r>
      <w:r w:rsidR="00B510B4">
        <w:rPr>
          <w:rFonts w:ascii="Times New Roman" w:hAnsi="Times New Roman" w:cs="Times New Roman"/>
          <w:sz w:val="28"/>
          <w:szCs w:val="28"/>
        </w:rPr>
        <w:t>,</w:t>
      </w:r>
    </w:p>
    <w:p w:rsidR="00B510B4" w:rsidRDefault="003C6B9B" w:rsidP="00B510B4">
      <w:pPr>
        <w:rPr>
          <w:rFonts w:ascii="Times New Roman" w:hAnsi="Times New Roman" w:cs="Times New Roman"/>
          <w:sz w:val="28"/>
          <w:szCs w:val="28"/>
        </w:rPr>
      </w:pPr>
      <w:r w:rsidRPr="00A25639">
        <w:rPr>
          <w:rFonts w:ascii="Times New Roman" w:hAnsi="Times New Roman" w:cs="Times New Roman"/>
          <w:sz w:val="28"/>
          <w:szCs w:val="28"/>
        </w:rPr>
        <w:t xml:space="preserve"> </w:t>
      </w:r>
      <w:r w:rsidR="00B510B4">
        <w:rPr>
          <w:rFonts w:ascii="Times New Roman" w:hAnsi="Times New Roman" w:cs="Times New Roman"/>
          <w:b/>
          <w:i/>
          <w:sz w:val="28"/>
          <w:szCs w:val="28"/>
        </w:rPr>
        <w:t>Р</w:t>
      </w:r>
      <w:r w:rsidR="00B510B4" w:rsidRPr="00F3678F">
        <w:rPr>
          <w:rFonts w:ascii="Times New Roman" w:hAnsi="Times New Roman" w:cs="Times New Roman"/>
          <w:b/>
          <w:i/>
          <w:sz w:val="28"/>
          <w:szCs w:val="28"/>
        </w:rPr>
        <w:t xml:space="preserve">ядок </w:t>
      </w:r>
      <w:r w:rsidR="00B510B4">
        <w:rPr>
          <w:rFonts w:ascii="Times New Roman" w:hAnsi="Times New Roman" w:cs="Times New Roman"/>
          <w:b/>
          <w:i/>
          <w:sz w:val="28"/>
          <w:szCs w:val="28"/>
        </w:rPr>
        <w:t>501</w:t>
      </w:r>
      <w:r w:rsidR="00B510B4" w:rsidRPr="00A25639">
        <w:rPr>
          <w:rFonts w:ascii="Times New Roman" w:hAnsi="Times New Roman" w:cs="Times New Roman"/>
          <w:sz w:val="28"/>
          <w:szCs w:val="28"/>
        </w:rPr>
        <w:t xml:space="preserve"> </w:t>
      </w:r>
      <w:r w:rsidR="00B510B4" w:rsidRPr="00F3678F">
        <w:rPr>
          <w:rFonts w:ascii="Times New Roman" w:hAnsi="Times New Roman" w:cs="Times New Roman"/>
          <w:b/>
          <w:i/>
          <w:sz w:val="28"/>
          <w:szCs w:val="28"/>
        </w:rPr>
        <w:t>«Дохід</w:t>
      </w:r>
      <w:r w:rsidR="00B510B4">
        <w:rPr>
          <w:rFonts w:ascii="Times New Roman" w:hAnsi="Times New Roman" w:cs="Times New Roman"/>
          <w:b/>
          <w:i/>
          <w:sz w:val="28"/>
          <w:szCs w:val="28"/>
        </w:rPr>
        <w:t xml:space="preserve"> з місцевого бюджету цільового фінансування по капітальних видатках» </w:t>
      </w:r>
      <w:r w:rsidR="00B510B4" w:rsidRPr="00A25639">
        <w:rPr>
          <w:rFonts w:ascii="Times New Roman" w:hAnsi="Times New Roman" w:cs="Times New Roman"/>
          <w:sz w:val="28"/>
          <w:szCs w:val="28"/>
        </w:rPr>
        <w:t xml:space="preserve"> становить </w:t>
      </w:r>
      <w:r w:rsidR="00B510B4">
        <w:rPr>
          <w:rFonts w:ascii="Times New Roman" w:hAnsi="Times New Roman" w:cs="Times New Roman"/>
          <w:sz w:val="28"/>
          <w:szCs w:val="28"/>
        </w:rPr>
        <w:t>2763,5</w:t>
      </w:r>
      <w:r w:rsidR="00B510B4" w:rsidRPr="00A25639">
        <w:rPr>
          <w:rFonts w:ascii="Times New Roman" w:hAnsi="Times New Roman" w:cs="Times New Roman"/>
          <w:sz w:val="28"/>
          <w:szCs w:val="28"/>
        </w:rPr>
        <w:t xml:space="preserve"> тис. грн., що становить </w:t>
      </w:r>
      <w:r w:rsidR="00B510B4">
        <w:rPr>
          <w:rFonts w:ascii="Times New Roman" w:hAnsi="Times New Roman" w:cs="Times New Roman"/>
          <w:sz w:val="28"/>
          <w:szCs w:val="28"/>
        </w:rPr>
        <w:t>98,9</w:t>
      </w:r>
      <w:r w:rsidR="00B510B4" w:rsidRPr="00A25639">
        <w:rPr>
          <w:rFonts w:ascii="Times New Roman" w:hAnsi="Times New Roman" w:cs="Times New Roman"/>
          <w:sz w:val="28"/>
          <w:szCs w:val="28"/>
        </w:rPr>
        <w:t>% від запланованого</w:t>
      </w:r>
      <w:r w:rsidR="00B510B4">
        <w:rPr>
          <w:rFonts w:ascii="Times New Roman" w:hAnsi="Times New Roman" w:cs="Times New Roman"/>
          <w:sz w:val="28"/>
          <w:szCs w:val="28"/>
        </w:rPr>
        <w:t>,</w:t>
      </w:r>
    </w:p>
    <w:p w:rsidR="00B510B4" w:rsidRDefault="00B510B4" w:rsidP="00B510B4">
      <w:pPr>
        <w:rPr>
          <w:rFonts w:ascii="Times New Roman" w:hAnsi="Times New Roman" w:cs="Times New Roman"/>
          <w:sz w:val="28"/>
          <w:szCs w:val="28"/>
        </w:rPr>
      </w:pPr>
      <w:r>
        <w:rPr>
          <w:rFonts w:ascii="Times New Roman" w:hAnsi="Times New Roman" w:cs="Times New Roman"/>
          <w:b/>
          <w:i/>
          <w:sz w:val="28"/>
          <w:szCs w:val="28"/>
        </w:rPr>
        <w:t xml:space="preserve">   Р</w:t>
      </w:r>
      <w:r w:rsidRPr="00F3678F">
        <w:rPr>
          <w:rFonts w:ascii="Times New Roman" w:hAnsi="Times New Roman" w:cs="Times New Roman"/>
          <w:b/>
          <w:i/>
          <w:sz w:val="28"/>
          <w:szCs w:val="28"/>
        </w:rPr>
        <w:t xml:space="preserve">ядок </w:t>
      </w:r>
      <w:r>
        <w:rPr>
          <w:rFonts w:ascii="Times New Roman" w:hAnsi="Times New Roman" w:cs="Times New Roman"/>
          <w:b/>
          <w:i/>
          <w:sz w:val="28"/>
          <w:szCs w:val="28"/>
        </w:rPr>
        <w:t>502</w:t>
      </w:r>
      <w:r w:rsidRPr="00A25639">
        <w:rPr>
          <w:rFonts w:ascii="Times New Roman" w:hAnsi="Times New Roman" w:cs="Times New Roman"/>
          <w:sz w:val="28"/>
          <w:szCs w:val="28"/>
        </w:rPr>
        <w:t xml:space="preserve"> </w:t>
      </w:r>
      <w:r w:rsidRPr="00F3678F">
        <w:rPr>
          <w:rFonts w:ascii="Times New Roman" w:hAnsi="Times New Roman" w:cs="Times New Roman"/>
          <w:b/>
          <w:i/>
          <w:sz w:val="28"/>
          <w:szCs w:val="28"/>
        </w:rPr>
        <w:t>«Дохід</w:t>
      </w:r>
      <w:r>
        <w:rPr>
          <w:rFonts w:ascii="Times New Roman" w:hAnsi="Times New Roman" w:cs="Times New Roman"/>
          <w:b/>
          <w:i/>
          <w:sz w:val="28"/>
          <w:szCs w:val="28"/>
        </w:rPr>
        <w:t xml:space="preserve"> з місцевого бюджету цільового фінансування» </w:t>
      </w:r>
      <w:r w:rsidRPr="00A25639">
        <w:rPr>
          <w:rFonts w:ascii="Times New Roman" w:hAnsi="Times New Roman" w:cs="Times New Roman"/>
          <w:sz w:val="28"/>
          <w:szCs w:val="28"/>
        </w:rPr>
        <w:t xml:space="preserve"> становить </w:t>
      </w:r>
      <w:r>
        <w:rPr>
          <w:rFonts w:ascii="Times New Roman" w:hAnsi="Times New Roman" w:cs="Times New Roman"/>
          <w:sz w:val="28"/>
          <w:szCs w:val="28"/>
        </w:rPr>
        <w:t>200,0</w:t>
      </w:r>
      <w:r w:rsidRPr="00A25639">
        <w:rPr>
          <w:rFonts w:ascii="Times New Roman" w:hAnsi="Times New Roman" w:cs="Times New Roman"/>
          <w:sz w:val="28"/>
          <w:szCs w:val="28"/>
        </w:rPr>
        <w:t xml:space="preserve"> тис. грн., що становить </w:t>
      </w:r>
      <w:r>
        <w:rPr>
          <w:rFonts w:ascii="Times New Roman" w:hAnsi="Times New Roman" w:cs="Times New Roman"/>
          <w:sz w:val="28"/>
          <w:szCs w:val="28"/>
        </w:rPr>
        <w:t>100,0</w:t>
      </w:r>
      <w:r w:rsidRPr="00A25639">
        <w:rPr>
          <w:rFonts w:ascii="Times New Roman" w:hAnsi="Times New Roman" w:cs="Times New Roman"/>
          <w:sz w:val="28"/>
          <w:szCs w:val="28"/>
        </w:rPr>
        <w:t>% від запланованого</w:t>
      </w:r>
      <w:r>
        <w:rPr>
          <w:rFonts w:ascii="Times New Roman" w:hAnsi="Times New Roman" w:cs="Times New Roman"/>
          <w:sz w:val="28"/>
          <w:szCs w:val="28"/>
        </w:rPr>
        <w:t>,</w:t>
      </w:r>
    </w:p>
    <w:p w:rsidR="00B95C5E" w:rsidRPr="00A25639" w:rsidRDefault="00B510B4" w:rsidP="00F179EC">
      <w:pPr>
        <w:rPr>
          <w:rFonts w:ascii="Times New Roman" w:hAnsi="Times New Roman" w:cs="Times New Roman"/>
          <w:sz w:val="28"/>
          <w:szCs w:val="28"/>
        </w:rPr>
      </w:pPr>
      <w:r>
        <w:rPr>
          <w:rFonts w:ascii="Times New Roman" w:hAnsi="Times New Roman" w:cs="Times New Roman"/>
          <w:b/>
          <w:i/>
          <w:sz w:val="28"/>
          <w:szCs w:val="28"/>
        </w:rPr>
        <w:t xml:space="preserve">   Р</w:t>
      </w:r>
      <w:r w:rsidRPr="00F3678F">
        <w:rPr>
          <w:rFonts w:ascii="Times New Roman" w:hAnsi="Times New Roman" w:cs="Times New Roman"/>
          <w:b/>
          <w:i/>
          <w:sz w:val="28"/>
          <w:szCs w:val="28"/>
        </w:rPr>
        <w:t xml:space="preserve">ядок </w:t>
      </w:r>
      <w:r>
        <w:rPr>
          <w:rFonts w:ascii="Times New Roman" w:hAnsi="Times New Roman" w:cs="Times New Roman"/>
          <w:b/>
          <w:i/>
          <w:sz w:val="28"/>
          <w:szCs w:val="28"/>
        </w:rPr>
        <w:t>600</w:t>
      </w:r>
      <w:r w:rsidRPr="00A25639">
        <w:rPr>
          <w:rFonts w:ascii="Times New Roman" w:hAnsi="Times New Roman" w:cs="Times New Roman"/>
          <w:sz w:val="28"/>
          <w:szCs w:val="28"/>
        </w:rPr>
        <w:t xml:space="preserve"> </w:t>
      </w:r>
      <w:r w:rsidRPr="00F3678F">
        <w:rPr>
          <w:rFonts w:ascii="Times New Roman" w:hAnsi="Times New Roman" w:cs="Times New Roman"/>
          <w:b/>
          <w:i/>
          <w:sz w:val="28"/>
          <w:szCs w:val="28"/>
        </w:rPr>
        <w:t>«Дохід</w:t>
      </w:r>
      <w:r>
        <w:rPr>
          <w:rFonts w:ascii="Times New Roman" w:hAnsi="Times New Roman" w:cs="Times New Roman"/>
          <w:b/>
          <w:i/>
          <w:sz w:val="28"/>
          <w:szCs w:val="28"/>
        </w:rPr>
        <w:t xml:space="preserve"> від фінансової діяльності за зобов’язаннями, у тому числі:  депозити </w:t>
      </w:r>
      <w:r w:rsidRPr="00A25639">
        <w:rPr>
          <w:rFonts w:ascii="Times New Roman" w:hAnsi="Times New Roman" w:cs="Times New Roman"/>
          <w:sz w:val="28"/>
          <w:szCs w:val="28"/>
        </w:rPr>
        <w:t xml:space="preserve"> становить </w:t>
      </w:r>
      <w:r>
        <w:rPr>
          <w:rFonts w:ascii="Times New Roman" w:hAnsi="Times New Roman" w:cs="Times New Roman"/>
          <w:sz w:val="28"/>
          <w:szCs w:val="28"/>
        </w:rPr>
        <w:t>2,6</w:t>
      </w:r>
      <w:r w:rsidRPr="00A25639">
        <w:rPr>
          <w:rFonts w:ascii="Times New Roman" w:hAnsi="Times New Roman" w:cs="Times New Roman"/>
          <w:sz w:val="28"/>
          <w:szCs w:val="28"/>
        </w:rPr>
        <w:t xml:space="preserve"> тис. грн., що становить </w:t>
      </w:r>
      <w:r>
        <w:rPr>
          <w:rFonts w:ascii="Times New Roman" w:hAnsi="Times New Roman" w:cs="Times New Roman"/>
          <w:sz w:val="28"/>
          <w:szCs w:val="28"/>
        </w:rPr>
        <w:t>100,0</w:t>
      </w:r>
      <w:r w:rsidRPr="00A25639">
        <w:rPr>
          <w:rFonts w:ascii="Times New Roman" w:hAnsi="Times New Roman" w:cs="Times New Roman"/>
          <w:sz w:val="28"/>
          <w:szCs w:val="28"/>
        </w:rPr>
        <w:t>% від запланованого</w:t>
      </w:r>
      <w:r>
        <w:rPr>
          <w:rFonts w:ascii="Times New Roman" w:hAnsi="Times New Roman" w:cs="Times New Roman"/>
          <w:sz w:val="28"/>
          <w:szCs w:val="28"/>
        </w:rPr>
        <w:t>.</w:t>
      </w:r>
    </w:p>
    <w:p w:rsidR="00A25639" w:rsidRDefault="003C6B9B" w:rsidP="00A25639">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hAnsi="Times New Roman" w:cs="Times New Roman"/>
          <w:sz w:val="28"/>
          <w:szCs w:val="28"/>
        </w:rPr>
        <w:t xml:space="preserve"> </w:t>
      </w:r>
      <w:r w:rsidRPr="00A25639">
        <w:rPr>
          <w:rFonts w:ascii="Times New Roman" w:hAnsi="Times New Roman" w:cs="Times New Roman"/>
          <w:b/>
          <w:sz w:val="28"/>
          <w:szCs w:val="28"/>
        </w:rPr>
        <w:t xml:space="preserve">3. </w:t>
      </w:r>
      <w:r w:rsidRPr="00A25639">
        <w:rPr>
          <w:rFonts w:ascii="Times New Roman" w:hAnsi="Times New Roman" w:cs="Times New Roman"/>
          <w:b/>
          <w:sz w:val="28"/>
          <w:szCs w:val="28"/>
          <w:u w:val="single"/>
        </w:rPr>
        <w:t xml:space="preserve">Витратна частина </w:t>
      </w:r>
      <w:r w:rsidR="00A25639" w:rsidRPr="00A25639">
        <w:rPr>
          <w:rFonts w:ascii="Times New Roman" w:eastAsia="Times New Roman" w:hAnsi="Times New Roman" w:cs="Times New Roman"/>
          <w:b/>
          <w:sz w:val="28"/>
          <w:szCs w:val="28"/>
          <w:u w:val="single"/>
          <w:lang w:eastAsia="ru-RU"/>
        </w:rPr>
        <w:t xml:space="preserve"> </w:t>
      </w:r>
      <w:r w:rsidR="00A34ACC">
        <w:rPr>
          <w:rFonts w:ascii="Times New Roman" w:eastAsia="Times New Roman" w:hAnsi="Times New Roman" w:cs="Times New Roman"/>
          <w:b/>
          <w:sz w:val="28"/>
          <w:szCs w:val="28"/>
          <w:u w:val="single"/>
          <w:lang w:eastAsia="ru-RU"/>
        </w:rPr>
        <w:t xml:space="preserve">звіту до </w:t>
      </w:r>
      <w:r w:rsidR="00A25639" w:rsidRPr="00A25639">
        <w:rPr>
          <w:rFonts w:ascii="Times New Roman" w:eastAsia="Times New Roman" w:hAnsi="Times New Roman" w:cs="Times New Roman"/>
          <w:b/>
          <w:sz w:val="28"/>
          <w:szCs w:val="28"/>
          <w:u w:val="single"/>
          <w:lang w:eastAsia="ru-RU"/>
        </w:rPr>
        <w:t>фінансового плану за 2023 рік складає 1</w:t>
      </w:r>
      <w:r w:rsidR="0022244D">
        <w:rPr>
          <w:rFonts w:ascii="Times New Roman" w:eastAsia="Times New Roman" w:hAnsi="Times New Roman" w:cs="Times New Roman"/>
          <w:b/>
          <w:sz w:val="28"/>
          <w:szCs w:val="28"/>
          <w:u w:val="single"/>
          <w:lang w:eastAsia="ru-RU"/>
        </w:rPr>
        <w:t>3</w:t>
      </w:r>
      <w:r w:rsidR="006638D1">
        <w:rPr>
          <w:rFonts w:ascii="Times New Roman" w:eastAsia="Times New Roman" w:hAnsi="Times New Roman" w:cs="Times New Roman"/>
          <w:b/>
          <w:sz w:val="28"/>
          <w:szCs w:val="28"/>
          <w:u w:val="single"/>
          <w:lang w:eastAsia="ru-RU"/>
        </w:rPr>
        <w:t>5096,7</w:t>
      </w:r>
      <w:r w:rsidR="0022244D">
        <w:rPr>
          <w:rFonts w:ascii="Times New Roman" w:eastAsia="Times New Roman" w:hAnsi="Times New Roman" w:cs="Times New Roman"/>
          <w:b/>
          <w:sz w:val="28"/>
          <w:szCs w:val="28"/>
          <w:u w:val="single"/>
          <w:lang w:eastAsia="ru-RU"/>
        </w:rPr>
        <w:t xml:space="preserve"> </w:t>
      </w:r>
      <w:r w:rsidR="00A25639" w:rsidRPr="00A25639">
        <w:rPr>
          <w:rFonts w:ascii="Times New Roman" w:eastAsia="Times New Roman" w:hAnsi="Times New Roman" w:cs="Times New Roman"/>
          <w:b/>
          <w:sz w:val="28"/>
          <w:szCs w:val="28"/>
          <w:u w:val="single"/>
          <w:lang w:eastAsia="ru-RU"/>
        </w:rPr>
        <w:t>тис. грн., що становить 9</w:t>
      </w:r>
      <w:r w:rsidR="006638D1">
        <w:rPr>
          <w:rFonts w:ascii="Times New Roman" w:eastAsia="Times New Roman" w:hAnsi="Times New Roman" w:cs="Times New Roman"/>
          <w:b/>
          <w:sz w:val="28"/>
          <w:szCs w:val="28"/>
          <w:u w:val="single"/>
          <w:lang w:eastAsia="ru-RU"/>
        </w:rPr>
        <w:t>3,14</w:t>
      </w:r>
      <w:r w:rsidR="00A25639" w:rsidRPr="00A25639">
        <w:rPr>
          <w:rFonts w:ascii="Times New Roman" w:eastAsia="Times New Roman" w:hAnsi="Times New Roman" w:cs="Times New Roman"/>
          <w:b/>
          <w:sz w:val="28"/>
          <w:szCs w:val="28"/>
          <w:u w:val="single"/>
          <w:lang w:eastAsia="ru-RU"/>
        </w:rPr>
        <w:t xml:space="preserve"> % від плану складання з наступних </w:t>
      </w:r>
      <w:r w:rsidR="0022244D">
        <w:rPr>
          <w:rFonts w:ascii="Times New Roman" w:eastAsia="Times New Roman" w:hAnsi="Times New Roman" w:cs="Times New Roman"/>
          <w:b/>
          <w:sz w:val="28"/>
          <w:szCs w:val="28"/>
          <w:u w:val="single"/>
          <w:lang w:eastAsia="ru-RU"/>
        </w:rPr>
        <w:t xml:space="preserve"> витрат</w:t>
      </w:r>
      <w:r w:rsidR="00A25639" w:rsidRPr="00A25639">
        <w:rPr>
          <w:rFonts w:ascii="Times New Roman" w:eastAsia="Times New Roman" w:hAnsi="Times New Roman" w:cs="Times New Roman"/>
          <w:b/>
          <w:sz w:val="28"/>
          <w:szCs w:val="28"/>
          <w:u w:val="single"/>
          <w:lang w:eastAsia="ru-RU"/>
        </w:rPr>
        <w:t>:</w:t>
      </w:r>
    </w:p>
    <w:p w:rsidR="0022244D" w:rsidRPr="00A25639" w:rsidRDefault="0022244D" w:rsidP="00A25639">
      <w:pPr>
        <w:spacing w:after="0" w:line="240" w:lineRule="auto"/>
        <w:ind w:firstLine="540"/>
        <w:jc w:val="both"/>
        <w:rPr>
          <w:rFonts w:ascii="Times New Roman" w:eastAsia="Times New Roman" w:hAnsi="Times New Roman" w:cs="Times New Roman"/>
          <w:b/>
          <w:sz w:val="28"/>
          <w:szCs w:val="28"/>
          <w:u w:val="single"/>
          <w:lang w:eastAsia="ru-RU"/>
        </w:rPr>
      </w:pP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200 «Заробітна плата»</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75 558,1</w:t>
      </w:r>
      <w:r w:rsidRPr="00A25639">
        <w:rPr>
          <w:rFonts w:ascii="Times New Roman" w:hAnsi="Times New Roman" w:cs="Times New Roman"/>
          <w:sz w:val="28"/>
          <w:szCs w:val="28"/>
        </w:rPr>
        <w:t xml:space="preserve"> тис. грн., що становить 97,5</w:t>
      </w:r>
      <w:r w:rsidR="00387A5C">
        <w:rPr>
          <w:rFonts w:ascii="Times New Roman" w:hAnsi="Times New Roman" w:cs="Times New Roman"/>
          <w:sz w:val="28"/>
          <w:szCs w:val="28"/>
        </w:rPr>
        <w:t>4</w:t>
      </w:r>
      <w:r w:rsidRPr="00A25639">
        <w:rPr>
          <w:rFonts w:ascii="Times New Roman" w:hAnsi="Times New Roman" w:cs="Times New Roman"/>
          <w:sz w:val="28"/>
          <w:szCs w:val="28"/>
        </w:rPr>
        <w:t>% від запланованого;</w:t>
      </w:r>
    </w:p>
    <w:p w:rsidR="00B95C5E" w:rsidRDefault="003C6B9B" w:rsidP="00F179EC">
      <w:pPr>
        <w:rPr>
          <w:sz w:val="32"/>
          <w:szCs w:val="32"/>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210 «Нарахування на оплату праці»</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14 812,1</w:t>
      </w:r>
      <w:r w:rsidRPr="00A25639">
        <w:rPr>
          <w:rFonts w:ascii="Times New Roman" w:hAnsi="Times New Roman" w:cs="Times New Roman"/>
          <w:sz w:val="28"/>
          <w:szCs w:val="28"/>
        </w:rPr>
        <w:t xml:space="preserve"> тис. грн., що становить 9</w:t>
      </w:r>
      <w:r w:rsidR="00387A5C">
        <w:rPr>
          <w:rFonts w:ascii="Times New Roman" w:hAnsi="Times New Roman" w:cs="Times New Roman"/>
          <w:sz w:val="28"/>
          <w:szCs w:val="28"/>
        </w:rPr>
        <w:t>9</w:t>
      </w:r>
      <w:r w:rsidRPr="00A25639">
        <w:rPr>
          <w:rFonts w:ascii="Times New Roman" w:hAnsi="Times New Roman" w:cs="Times New Roman"/>
          <w:sz w:val="28"/>
          <w:szCs w:val="28"/>
        </w:rPr>
        <w:t>,</w:t>
      </w:r>
      <w:r w:rsidR="00387A5C">
        <w:rPr>
          <w:rFonts w:ascii="Times New Roman" w:hAnsi="Times New Roman" w:cs="Times New Roman"/>
          <w:sz w:val="28"/>
          <w:szCs w:val="28"/>
        </w:rPr>
        <w:t>57</w:t>
      </w:r>
      <w:r w:rsidRPr="00A25639">
        <w:rPr>
          <w:rFonts w:ascii="Times New Roman" w:hAnsi="Times New Roman" w:cs="Times New Roman"/>
          <w:sz w:val="28"/>
          <w:szCs w:val="28"/>
        </w:rPr>
        <w:t>% від запланованого</w:t>
      </w:r>
      <w:r w:rsidRPr="00B95C5E">
        <w:rPr>
          <w:sz w:val="32"/>
          <w:szCs w:val="32"/>
        </w:rPr>
        <w:t xml:space="preserve">;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220 «Предмети, матеріали, обладнання та інвентар»</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1 954,8</w:t>
      </w:r>
      <w:r w:rsidRPr="00A25639">
        <w:rPr>
          <w:rFonts w:ascii="Times New Roman" w:hAnsi="Times New Roman" w:cs="Times New Roman"/>
          <w:sz w:val="28"/>
          <w:szCs w:val="28"/>
        </w:rPr>
        <w:t xml:space="preserve"> тис. грн., що становить </w:t>
      </w:r>
      <w:r w:rsidR="00387A5C">
        <w:rPr>
          <w:rFonts w:ascii="Times New Roman" w:hAnsi="Times New Roman" w:cs="Times New Roman"/>
          <w:sz w:val="28"/>
          <w:szCs w:val="28"/>
        </w:rPr>
        <w:t>7</w:t>
      </w:r>
      <w:r w:rsidRPr="00A25639">
        <w:rPr>
          <w:rFonts w:ascii="Times New Roman" w:hAnsi="Times New Roman" w:cs="Times New Roman"/>
          <w:sz w:val="28"/>
          <w:szCs w:val="28"/>
        </w:rPr>
        <w:t>5</w:t>
      </w:r>
      <w:r w:rsidR="00387A5C">
        <w:rPr>
          <w:rFonts w:ascii="Times New Roman" w:hAnsi="Times New Roman" w:cs="Times New Roman"/>
          <w:sz w:val="28"/>
          <w:szCs w:val="28"/>
        </w:rPr>
        <w:t>,45</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230 «Медикаменти та перев’язувальні матеріали»</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15 364,0</w:t>
      </w:r>
      <w:r w:rsidRPr="00A25639">
        <w:rPr>
          <w:rFonts w:ascii="Times New Roman" w:hAnsi="Times New Roman" w:cs="Times New Roman"/>
          <w:sz w:val="28"/>
          <w:szCs w:val="28"/>
        </w:rPr>
        <w:t xml:space="preserve"> тис. грн., що </w:t>
      </w:r>
      <w:r w:rsidR="00387A5C">
        <w:rPr>
          <w:rFonts w:ascii="Times New Roman" w:hAnsi="Times New Roman" w:cs="Times New Roman"/>
          <w:sz w:val="28"/>
          <w:szCs w:val="28"/>
        </w:rPr>
        <w:t>95</w:t>
      </w:r>
      <w:r w:rsidRPr="00A25639">
        <w:rPr>
          <w:rFonts w:ascii="Times New Roman" w:hAnsi="Times New Roman" w:cs="Times New Roman"/>
          <w:sz w:val="28"/>
          <w:szCs w:val="28"/>
        </w:rPr>
        <w:t>,</w:t>
      </w:r>
      <w:r w:rsidR="00387A5C">
        <w:rPr>
          <w:rFonts w:ascii="Times New Roman" w:hAnsi="Times New Roman" w:cs="Times New Roman"/>
          <w:sz w:val="28"/>
          <w:szCs w:val="28"/>
        </w:rPr>
        <w:t>66</w:t>
      </w:r>
      <w:r w:rsidRPr="00A25639">
        <w:rPr>
          <w:rFonts w:ascii="Times New Roman" w:hAnsi="Times New Roman" w:cs="Times New Roman"/>
          <w:sz w:val="28"/>
          <w:szCs w:val="28"/>
        </w:rPr>
        <w:t>% від запланованого;</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lastRenderedPageBreak/>
        <w:t xml:space="preserve"> </w:t>
      </w:r>
      <w:r w:rsidRPr="0022244D">
        <w:rPr>
          <w:rFonts w:ascii="Times New Roman" w:hAnsi="Times New Roman" w:cs="Times New Roman"/>
          <w:b/>
          <w:i/>
          <w:sz w:val="28"/>
          <w:szCs w:val="28"/>
        </w:rPr>
        <w:t>Рядок 240 «Продукти харчування»</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2633,7</w:t>
      </w:r>
      <w:r w:rsidRPr="00A25639">
        <w:rPr>
          <w:rFonts w:ascii="Times New Roman" w:hAnsi="Times New Roman" w:cs="Times New Roman"/>
          <w:sz w:val="28"/>
          <w:szCs w:val="28"/>
        </w:rPr>
        <w:t xml:space="preserve"> тис. грн., що становить </w:t>
      </w:r>
      <w:r w:rsidR="00387A5C">
        <w:rPr>
          <w:rFonts w:ascii="Times New Roman" w:hAnsi="Times New Roman" w:cs="Times New Roman"/>
          <w:sz w:val="28"/>
          <w:szCs w:val="28"/>
        </w:rPr>
        <w:t>87</w:t>
      </w:r>
      <w:r w:rsidRPr="00A25639">
        <w:rPr>
          <w:rFonts w:ascii="Times New Roman" w:hAnsi="Times New Roman" w:cs="Times New Roman"/>
          <w:sz w:val="28"/>
          <w:szCs w:val="28"/>
        </w:rPr>
        <w:t>,</w:t>
      </w:r>
      <w:r w:rsidR="00387A5C">
        <w:rPr>
          <w:rFonts w:ascii="Times New Roman" w:hAnsi="Times New Roman" w:cs="Times New Roman"/>
          <w:sz w:val="28"/>
          <w:szCs w:val="28"/>
        </w:rPr>
        <w:t>83</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250 «Оплата послуг (крім комунальних)» –</w:t>
      </w:r>
      <w:r w:rsidRPr="00A25639">
        <w:rPr>
          <w:rFonts w:ascii="Times New Roman" w:hAnsi="Times New Roman" w:cs="Times New Roman"/>
          <w:sz w:val="28"/>
          <w:szCs w:val="28"/>
        </w:rPr>
        <w:t xml:space="preserve"> </w:t>
      </w:r>
      <w:r w:rsidR="00387A5C">
        <w:rPr>
          <w:rFonts w:ascii="Times New Roman" w:hAnsi="Times New Roman" w:cs="Times New Roman"/>
          <w:sz w:val="28"/>
          <w:szCs w:val="28"/>
        </w:rPr>
        <w:t>3323,6</w:t>
      </w:r>
      <w:r w:rsidRPr="00A25639">
        <w:rPr>
          <w:rFonts w:ascii="Times New Roman" w:hAnsi="Times New Roman" w:cs="Times New Roman"/>
          <w:sz w:val="28"/>
          <w:szCs w:val="28"/>
        </w:rPr>
        <w:t xml:space="preserve"> тис. грн., що становить </w:t>
      </w:r>
      <w:r w:rsidR="00387A5C">
        <w:rPr>
          <w:rFonts w:ascii="Times New Roman" w:hAnsi="Times New Roman" w:cs="Times New Roman"/>
          <w:sz w:val="28"/>
          <w:szCs w:val="28"/>
        </w:rPr>
        <w:t>125,06</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270 «Оплата комунальних послуг та енергоносіїв»</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6</w:t>
      </w:r>
      <w:r w:rsidR="006638D1">
        <w:rPr>
          <w:rFonts w:ascii="Times New Roman" w:hAnsi="Times New Roman" w:cs="Times New Roman"/>
          <w:sz w:val="28"/>
          <w:szCs w:val="28"/>
        </w:rPr>
        <w:t> 421,3</w:t>
      </w:r>
      <w:r w:rsidRPr="00A25639">
        <w:rPr>
          <w:rFonts w:ascii="Times New Roman" w:hAnsi="Times New Roman" w:cs="Times New Roman"/>
          <w:sz w:val="28"/>
          <w:szCs w:val="28"/>
        </w:rPr>
        <w:t xml:space="preserve"> тис. грн., в тому числі:</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272 «Оплата водопостачання та водовідведення»</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781,1</w:t>
      </w:r>
      <w:r w:rsidRPr="00A25639">
        <w:rPr>
          <w:rFonts w:ascii="Times New Roman" w:hAnsi="Times New Roman" w:cs="Times New Roman"/>
          <w:sz w:val="28"/>
          <w:szCs w:val="28"/>
        </w:rPr>
        <w:t xml:space="preserve"> тис. грн., що становить </w:t>
      </w:r>
      <w:r w:rsidR="00387A5C">
        <w:rPr>
          <w:rFonts w:ascii="Times New Roman" w:hAnsi="Times New Roman" w:cs="Times New Roman"/>
          <w:sz w:val="28"/>
          <w:szCs w:val="28"/>
        </w:rPr>
        <w:t>76,58</w:t>
      </w:r>
      <w:r w:rsidRPr="00A25639">
        <w:rPr>
          <w:rFonts w:ascii="Times New Roman" w:hAnsi="Times New Roman" w:cs="Times New Roman"/>
          <w:sz w:val="28"/>
          <w:szCs w:val="28"/>
        </w:rPr>
        <w:t xml:space="preserve">% від запланованого;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273 «Оплата електроенергії»</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2297,6</w:t>
      </w:r>
      <w:r w:rsidRPr="00A25639">
        <w:rPr>
          <w:rFonts w:ascii="Times New Roman" w:hAnsi="Times New Roman" w:cs="Times New Roman"/>
          <w:sz w:val="28"/>
          <w:szCs w:val="28"/>
        </w:rPr>
        <w:t xml:space="preserve"> тис. грн., що становить </w:t>
      </w:r>
      <w:r w:rsidR="00387A5C">
        <w:rPr>
          <w:rFonts w:ascii="Times New Roman" w:hAnsi="Times New Roman" w:cs="Times New Roman"/>
          <w:sz w:val="28"/>
          <w:szCs w:val="28"/>
        </w:rPr>
        <w:t>90,46</w:t>
      </w:r>
      <w:r w:rsidRPr="00A25639">
        <w:rPr>
          <w:rFonts w:ascii="Times New Roman" w:hAnsi="Times New Roman" w:cs="Times New Roman"/>
          <w:sz w:val="28"/>
          <w:szCs w:val="28"/>
        </w:rPr>
        <w:t xml:space="preserve">% від запланованого; </w:t>
      </w:r>
    </w:p>
    <w:p w:rsidR="00387A5C" w:rsidRPr="00A25639" w:rsidRDefault="00387A5C" w:rsidP="00F179EC">
      <w:pPr>
        <w:rPr>
          <w:rFonts w:ascii="Times New Roman" w:hAnsi="Times New Roman" w:cs="Times New Roman"/>
          <w:sz w:val="28"/>
          <w:szCs w:val="28"/>
        </w:rPr>
      </w:pPr>
      <w:r w:rsidRPr="0022244D">
        <w:rPr>
          <w:rFonts w:ascii="Times New Roman" w:hAnsi="Times New Roman" w:cs="Times New Roman"/>
          <w:b/>
          <w:i/>
          <w:sz w:val="28"/>
          <w:szCs w:val="28"/>
        </w:rPr>
        <w:t>Рядок 27</w:t>
      </w:r>
      <w:r>
        <w:rPr>
          <w:rFonts w:ascii="Times New Roman" w:hAnsi="Times New Roman" w:cs="Times New Roman"/>
          <w:b/>
          <w:i/>
          <w:sz w:val="28"/>
          <w:szCs w:val="28"/>
        </w:rPr>
        <w:t>4</w:t>
      </w:r>
      <w:r w:rsidRPr="0022244D">
        <w:rPr>
          <w:rFonts w:ascii="Times New Roman" w:hAnsi="Times New Roman" w:cs="Times New Roman"/>
          <w:b/>
          <w:i/>
          <w:sz w:val="28"/>
          <w:szCs w:val="28"/>
        </w:rPr>
        <w:t xml:space="preserve"> «Оплата</w:t>
      </w:r>
      <w:r>
        <w:rPr>
          <w:rFonts w:ascii="Times New Roman" w:hAnsi="Times New Roman" w:cs="Times New Roman"/>
          <w:b/>
          <w:i/>
          <w:sz w:val="28"/>
          <w:szCs w:val="28"/>
        </w:rPr>
        <w:t xml:space="preserve">  природного газу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6638D1">
        <w:rPr>
          <w:rFonts w:ascii="Times New Roman" w:hAnsi="Times New Roman" w:cs="Times New Roman"/>
          <w:sz w:val="28"/>
          <w:szCs w:val="28"/>
        </w:rPr>
        <w:t>3143,9</w:t>
      </w:r>
      <w:r w:rsidRPr="00A25639">
        <w:rPr>
          <w:rFonts w:ascii="Times New Roman" w:hAnsi="Times New Roman" w:cs="Times New Roman"/>
          <w:sz w:val="28"/>
          <w:szCs w:val="28"/>
        </w:rPr>
        <w:t xml:space="preserve"> тис. грн., що становить </w:t>
      </w:r>
      <w:r>
        <w:rPr>
          <w:rFonts w:ascii="Times New Roman" w:hAnsi="Times New Roman" w:cs="Times New Roman"/>
          <w:sz w:val="28"/>
          <w:szCs w:val="28"/>
        </w:rPr>
        <w:t>8</w:t>
      </w:r>
      <w:r w:rsidR="006638D1">
        <w:rPr>
          <w:rFonts w:ascii="Times New Roman" w:hAnsi="Times New Roman" w:cs="Times New Roman"/>
          <w:sz w:val="28"/>
          <w:szCs w:val="28"/>
        </w:rPr>
        <w:t>7</w:t>
      </w:r>
      <w:r>
        <w:rPr>
          <w:rFonts w:ascii="Times New Roman" w:hAnsi="Times New Roman" w:cs="Times New Roman"/>
          <w:sz w:val="28"/>
          <w:szCs w:val="28"/>
        </w:rPr>
        <w:t>,2</w:t>
      </w:r>
      <w:r w:rsidR="006638D1">
        <w:rPr>
          <w:rFonts w:ascii="Times New Roman" w:hAnsi="Times New Roman" w:cs="Times New Roman"/>
          <w:sz w:val="28"/>
          <w:szCs w:val="28"/>
        </w:rPr>
        <w:t>7</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275 «Оплата інших енергоносіїв</w:t>
      </w:r>
      <w:r w:rsidR="00387A5C">
        <w:rPr>
          <w:rFonts w:ascii="Times New Roman" w:hAnsi="Times New Roman" w:cs="Times New Roman"/>
          <w:b/>
          <w:i/>
          <w:sz w:val="28"/>
          <w:szCs w:val="28"/>
        </w:rPr>
        <w:t xml:space="preserve">  та інших комунальних послуг</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198,7</w:t>
      </w:r>
      <w:r w:rsidRPr="00A25639">
        <w:rPr>
          <w:rFonts w:ascii="Times New Roman" w:hAnsi="Times New Roman" w:cs="Times New Roman"/>
          <w:sz w:val="28"/>
          <w:szCs w:val="28"/>
        </w:rPr>
        <w:t xml:space="preserve"> тис. грн., що становить 8</w:t>
      </w:r>
      <w:r w:rsidR="00387A5C">
        <w:rPr>
          <w:rFonts w:ascii="Times New Roman" w:hAnsi="Times New Roman" w:cs="Times New Roman"/>
          <w:sz w:val="28"/>
          <w:szCs w:val="28"/>
        </w:rPr>
        <w:t>6,13</w:t>
      </w:r>
      <w:r w:rsidRPr="00A25639">
        <w:rPr>
          <w:rFonts w:ascii="Times New Roman" w:hAnsi="Times New Roman" w:cs="Times New Roman"/>
          <w:sz w:val="28"/>
          <w:szCs w:val="28"/>
        </w:rPr>
        <w:t>% від запланованого;</w:t>
      </w:r>
    </w:p>
    <w:p w:rsidR="00B95C5E"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290 «Соціальне забезпечення»</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2217,1</w:t>
      </w:r>
      <w:r w:rsidRPr="00A25639">
        <w:rPr>
          <w:rFonts w:ascii="Times New Roman" w:hAnsi="Times New Roman" w:cs="Times New Roman"/>
          <w:sz w:val="28"/>
          <w:szCs w:val="28"/>
        </w:rPr>
        <w:t xml:space="preserve">тис. грн., що становить </w:t>
      </w:r>
      <w:r w:rsidR="00387A5C">
        <w:rPr>
          <w:rFonts w:ascii="Times New Roman" w:hAnsi="Times New Roman" w:cs="Times New Roman"/>
          <w:sz w:val="28"/>
          <w:szCs w:val="28"/>
        </w:rPr>
        <w:t>80,14</w:t>
      </w:r>
      <w:r w:rsidRPr="00A25639">
        <w:rPr>
          <w:rFonts w:ascii="Times New Roman" w:hAnsi="Times New Roman" w:cs="Times New Roman"/>
          <w:sz w:val="28"/>
          <w:szCs w:val="28"/>
        </w:rPr>
        <w:t xml:space="preserve">% від запланованого; </w:t>
      </w:r>
    </w:p>
    <w:p w:rsidR="003D78DE" w:rsidRDefault="003D78DE" w:rsidP="003D78DE">
      <w:pPr>
        <w:rPr>
          <w:rFonts w:ascii="Times New Roman" w:hAnsi="Times New Roman" w:cs="Times New Roman"/>
          <w:sz w:val="28"/>
          <w:szCs w:val="28"/>
        </w:rPr>
      </w:pPr>
      <w:r>
        <w:rPr>
          <w:rFonts w:ascii="Times New Roman" w:hAnsi="Times New Roman" w:cs="Times New Roman"/>
          <w:b/>
          <w:i/>
          <w:sz w:val="28"/>
          <w:szCs w:val="28"/>
        </w:rPr>
        <w:t xml:space="preserve">  </w:t>
      </w:r>
      <w:r w:rsidRPr="0022244D">
        <w:rPr>
          <w:rFonts w:ascii="Times New Roman" w:hAnsi="Times New Roman" w:cs="Times New Roman"/>
          <w:b/>
          <w:i/>
          <w:sz w:val="28"/>
          <w:szCs w:val="28"/>
        </w:rPr>
        <w:t xml:space="preserve">Рядок </w:t>
      </w:r>
      <w:r>
        <w:rPr>
          <w:rFonts w:ascii="Times New Roman" w:hAnsi="Times New Roman" w:cs="Times New Roman"/>
          <w:b/>
          <w:i/>
          <w:sz w:val="28"/>
          <w:szCs w:val="28"/>
        </w:rPr>
        <w:t>300</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Обладнання (благодійна допомога)</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Pr>
          <w:rFonts w:ascii="Times New Roman" w:hAnsi="Times New Roman" w:cs="Times New Roman"/>
          <w:sz w:val="28"/>
          <w:szCs w:val="28"/>
        </w:rPr>
        <w:t>3697,8</w:t>
      </w:r>
      <w:r w:rsidRPr="00A25639">
        <w:rPr>
          <w:rFonts w:ascii="Times New Roman" w:hAnsi="Times New Roman" w:cs="Times New Roman"/>
          <w:sz w:val="28"/>
          <w:szCs w:val="28"/>
        </w:rPr>
        <w:t xml:space="preserve">тис. грн.;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3</w:t>
      </w:r>
      <w:r w:rsidR="00C4031F">
        <w:rPr>
          <w:rFonts w:ascii="Times New Roman" w:hAnsi="Times New Roman" w:cs="Times New Roman"/>
          <w:b/>
          <w:i/>
          <w:sz w:val="28"/>
          <w:szCs w:val="28"/>
        </w:rPr>
        <w:t>1</w:t>
      </w:r>
      <w:r w:rsidRPr="0022244D">
        <w:rPr>
          <w:rFonts w:ascii="Times New Roman" w:hAnsi="Times New Roman" w:cs="Times New Roman"/>
          <w:b/>
          <w:i/>
          <w:sz w:val="28"/>
          <w:szCs w:val="28"/>
        </w:rPr>
        <w:t>0 «</w:t>
      </w:r>
      <w:r w:rsidR="00C4031F">
        <w:rPr>
          <w:rFonts w:ascii="Times New Roman" w:hAnsi="Times New Roman" w:cs="Times New Roman"/>
          <w:b/>
          <w:i/>
          <w:sz w:val="28"/>
          <w:szCs w:val="28"/>
        </w:rPr>
        <w:t>Амортизація</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C4031F">
        <w:rPr>
          <w:rFonts w:ascii="Times New Roman" w:hAnsi="Times New Roman" w:cs="Times New Roman"/>
          <w:sz w:val="28"/>
          <w:szCs w:val="28"/>
        </w:rPr>
        <w:t>848,7</w:t>
      </w:r>
      <w:r w:rsidRPr="00A25639">
        <w:rPr>
          <w:rFonts w:ascii="Times New Roman" w:hAnsi="Times New Roman" w:cs="Times New Roman"/>
          <w:sz w:val="28"/>
          <w:szCs w:val="28"/>
        </w:rPr>
        <w:t xml:space="preserve"> тис. грн., що становить </w:t>
      </w:r>
      <w:r w:rsidR="00C4031F">
        <w:rPr>
          <w:rFonts w:ascii="Times New Roman" w:hAnsi="Times New Roman" w:cs="Times New Roman"/>
          <w:sz w:val="28"/>
          <w:szCs w:val="28"/>
        </w:rPr>
        <w:t>87,81</w:t>
      </w:r>
      <w:r w:rsidRPr="00A25639">
        <w:rPr>
          <w:rFonts w:ascii="Times New Roman" w:hAnsi="Times New Roman" w:cs="Times New Roman"/>
          <w:sz w:val="28"/>
          <w:szCs w:val="28"/>
        </w:rPr>
        <w:t xml:space="preserve">% від </w:t>
      </w:r>
      <w:bookmarkStart w:id="0" w:name="_GoBack"/>
      <w:bookmarkEnd w:id="0"/>
      <w:r w:rsidRPr="00A25639">
        <w:rPr>
          <w:rFonts w:ascii="Times New Roman" w:hAnsi="Times New Roman" w:cs="Times New Roman"/>
          <w:sz w:val="28"/>
          <w:szCs w:val="28"/>
        </w:rPr>
        <w:t xml:space="preserve">запланованого; </w:t>
      </w:r>
    </w:p>
    <w:p w:rsidR="00C4031F" w:rsidRDefault="00C4031F" w:rsidP="00C4031F">
      <w:pPr>
        <w:rPr>
          <w:rFonts w:ascii="Times New Roman" w:hAnsi="Times New Roman" w:cs="Times New Roman"/>
          <w:sz w:val="28"/>
          <w:szCs w:val="28"/>
        </w:rPr>
      </w:pPr>
      <w:r w:rsidRPr="0022244D">
        <w:rPr>
          <w:rFonts w:ascii="Times New Roman" w:hAnsi="Times New Roman" w:cs="Times New Roman"/>
          <w:b/>
          <w:i/>
          <w:sz w:val="28"/>
          <w:szCs w:val="28"/>
        </w:rPr>
        <w:t>Рядок 3</w:t>
      </w:r>
      <w:r>
        <w:rPr>
          <w:rFonts w:ascii="Times New Roman" w:hAnsi="Times New Roman" w:cs="Times New Roman"/>
          <w:b/>
          <w:i/>
          <w:sz w:val="28"/>
          <w:szCs w:val="28"/>
        </w:rPr>
        <w:t>21</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Капітальні видатки (придбання основних засобів( кошти НСЗУ))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w:t>
      </w:r>
      <w:r>
        <w:rPr>
          <w:rFonts w:ascii="Times New Roman" w:hAnsi="Times New Roman" w:cs="Times New Roman"/>
          <w:sz w:val="28"/>
          <w:szCs w:val="28"/>
        </w:rPr>
        <w:t xml:space="preserve"> 3435,1</w:t>
      </w:r>
      <w:r w:rsidRPr="00A25639">
        <w:rPr>
          <w:rFonts w:ascii="Times New Roman" w:hAnsi="Times New Roman" w:cs="Times New Roman"/>
          <w:sz w:val="28"/>
          <w:szCs w:val="28"/>
        </w:rPr>
        <w:t xml:space="preserve"> тис. грн., що становить </w:t>
      </w:r>
      <w:r>
        <w:rPr>
          <w:rFonts w:ascii="Times New Roman" w:hAnsi="Times New Roman" w:cs="Times New Roman"/>
          <w:sz w:val="28"/>
          <w:szCs w:val="28"/>
        </w:rPr>
        <w:t>46,42</w:t>
      </w:r>
      <w:r w:rsidRPr="00A25639">
        <w:rPr>
          <w:rFonts w:ascii="Times New Roman" w:hAnsi="Times New Roman" w:cs="Times New Roman"/>
          <w:sz w:val="28"/>
          <w:szCs w:val="28"/>
        </w:rPr>
        <w:t xml:space="preserve">% від запланованого; </w:t>
      </w:r>
    </w:p>
    <w:p w:rsidR="00C4031F" w:rsidRPr="00A25639" w:rsidRDefault="00C4031F" w:rsidP="00F179EC">
      <w:pPr>
        <w:rPr>
          <w:rFonts w:ascii="Times New Roman" w:hAnsi="Times New Roman" w:cs="Times New Roman"/>
          <w:sz w:val="28"/>
          <w:szCs w:val="28"/>
        </w:rPr>
      </w:pPr>
      <w:r w:rsidRPr="0022244D">
        <w:rPr>
          <w:rFonts w:ascii="Times New Roman" w:hAnsi="Times New Roman" w:cs="Times New Roman"/>
          <w:b/>
          <w:i/>
          <w:sz w:val="28"/>
          <w:szCs w:val="28"/>
        </w:rPr>
        <w:t>Рядок 3</w:t>
      </w:r>
      <w:r>
        <w:rPr>
          <w:rFonts w:ascii="Times New Roman" w:hAnsi="Times New Roman" w:cs="Times New Roman"/>
          <w:b/>
          <w:i/>
          <w:sz w:val="28"/>
          <w:szCs w:val="28"/>
        </w:rPr>
        <w:t>22</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Капітальний ремонт  (кошти НСЗУ)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w:t>
      </w:r>
      <w:r>
        <w:rPr>
          <w:rFonts w:ascii="Times New Roman" w:hAnsi="Times New Roman" w:cs="Times New Roman"/>
          <w:sz w:val="28"/>
          <w:szCs w:val="28"/>
        </w:rPr>
        <w:t xml:space="preserve"> 1266,3</w:t>
      </w:r>
      <w:r w:rsidRPr="00A25639">
        <w:rPr>
          <w:rFonts w:ascii="Times New Roman" w:hAnsi="Times New Roman" w:cs="Times New Roman"/>
          <w:sz w:val="28"/>
          <w:szCs w:val="28"/>
        </w:rPr>
        <w:t xml:space="preserve"> тис. грн., що становить </w:t>
      </w:r>
      <w:r>
        <w:rPr>
          <w:rFonts w:ascii="Times New Roman" w:hAnsi="Times New Roman" w:cs="Times New Roman"/>
          <w:sz w:val="28"/>
          <w:szCs w:val="28"/>
        </w:rPr>
        <w:t>66,6</w:t>
      </w:r>
      <w:r w:rsidRPr="00A25639">
        <w:rPr>
          <w:rFonts w:ascii="Times New Roman" w:hAnsi="Times New Roman" w:cs="Times New Roman"/>
          <w:sz w:val="28"/>
          <w:szCs w:val="28"/>
        </w:rPr>
        <w:t xml:space="preserve">% від запланованого; </w:t>
      </w:r>
    </w:p>
    <w:p w:rsidR="00651D8C"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510 «Капітальні інвестиції»</w:t>
      </w:r>
      <w:r w:rsidRPr="00A25639">
        <w:rPr>
          <w:rFonts w:ascii="Times New Roman" w:hAnsi="Times New Roman" w:cs="Times New Roman"/>
          <w:sz w:val="28"/>
          <w:szCs w:val="28"/>
        </w:rPr>
        <w:t xml:space="preserve"> - </w:t>
      </w:r>
      <w:r w:rsidR="00C4031F">
        <w:rPr>
          <w:rFonts w:ascii="Times New Roman" w:hAnsi="Times New Roman" w:cs="Times New Roman"/>
          <w:sz w:val="28"/>
          <w:szCs w:val="28"/>
        </w:rPr>
        <w:t>2963,5</w:t>
      </w:r>
      <w:r w:rsidRPr="00A25639">
        <w:rPr>
          <w:rFonts w:ascii="Times New Roman" w:hAnsi="Times New Roman" w:cs="Times New Roman"/>
          <w:sz w:val="28"/>
          <w:szCs w:val="28"/>
        </w:rPr>
        <w:t xml:space="preserve"> тис. грн.. </w:t>
      </w:r>
    </w:p>
    <w:p w:rsidR="00651D8C"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Матеріальні затрати</w:t>
      </w:r>
      <w:r w:rsidRPr="00A25639">
        <w:rPr>
          <w:rFonts w:ascii="Times New Roman" w:hAnsi="Times New Roman" w:cs="Times New Roman"/>
          <w:sz w:val="28"/>
          <w:szCs w:val="28"/>
        </w:rPr>
        <w:t xml:space="preserve"> становлять – </w:t>
      </w:r>
      <w:r w:rsidR="00651D8C">
        <w:rPr>
          <w:rFonts w:ascii="Times New Roman" w:hAnsi="Times New Roman" w:cs="Times New Roman"/>
          <w:sz w:val="28"/>
          <w:szCs w:val="28"/>
        </w:rPr>
        <w:t>29 557,6</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p>
    <w:p w:rsidR="007069A6"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651D8C">
        <w:rPr>
          <w:rFonts w:ascii="Times New Roman" w:hAnsi="Times New Roman" w:cs="Times New Roman"/>
          <w:b/>
          <w:sz w:val="28"/>
          <w:szCs w:val="28"/>
        </w:rPr>
        <w:t>Витрати на оплату праці</w:t>
      </w:r>
      <w:r w:rsidRPr="00A25639">
        <w:rPr>
          <w:rFonts w:ascii="Times New Roman" w:hAnsi="Times New Roman" w:cs="Times New Roman"/>
          <w:sz w:val="28"/>
          <w:szCs w:val="28"/>
        </w:rPr>
        <w:t xml:space="preserve"> – </w:t>
      </w:r>
      <w:r w:rsidR="00651D8C">
        <w:rPr>
          <w:rFonts w:ascii="Times New Roman" w:hAnsi="Times New Roman" w:cs="Times New Roman"/>
          <w:sz w:val="28"/>
          <w:szCs w:val="28"/>
        </w:rPr>
        <w:t>75 558,1</w:t>
      </w:r>
      <w:r w:rsidRPr="00A25639">
        <w:rPr>
          <w:rFonts w:ascii="Times New Roman" w:hAnsi="Times New Roman" w:cs="Times New Roman"/>
          <w:sz w:val="28"/>
          <w:szCs w:val="28"/>
        </w:rPr>
        <w:t xml:space="preserve"> 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Відрахування на соціальні заходи</w:t>
      </w:r>
      <w:r w:rsidRPr="00A25639">
        <w:rPr>
          <w:rFonts w:ascii="Times New Roman" w:hAnsi="Times New Roman" w:cs="Times New Roman"/>
          <w:sz w:val="28"/>
          <w:szCs w:val="28"/>
        </w:rPr>
        <w:t xml:space="preserve"> – </w:t>
      </w:r>
      <w:r w:rsidR="00651D8C">
        <w:rPr>
          <w:rFonts w:ascii="Times New Roman" w:hAnsi="Times New Roman" w:cs="Times New Roman"/>
          <w:sz w:val="28"/>
          <w:szCs w:val="28"/>
        </w:rPr>
        <w:t>14 812,1</w:t>
      </w:r>
      <w:r w:rsidRPr="00A25639">
        <w:rPr>
          <w:rFonts w:ascii="Times New Roman" w:hAnsi="Times New Roman" w:cs="Times New Roman"/>
          <w:sz w:val="28"/>
          <w:szCs w:val="28"/>
        </w:rPr>
        <w:t xml:space="preserve"> 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Амортизація</w:t>
      </w:r>
      <w:r w:rsidRPr="00A25639">
        <w:rPr>
          <w:rFonts w:ascii="Times New Roman" w:hAnsi="Times New Roman" w:cs="Times New Roman"/>
          <w:sz w:val="28"/>
          <w:szCs w:val="28"/>
        </w:rPr>
        <w:t xml:space="preserve"> – </w:t>
      </w:r>
      <w:r w:rsidR="00651D8C">
        <w:rPr>
          <w:rFonts w:ascii="Times New Roman" w:hAnsi="Times New Roman" w:cs="Times New Roman"/>
          <w:sz w:val="28"/>
          <w:szCs w:val="28"/>
        </w:rPr>
        <w:t>848,7</w:t>
      </w:r>
      <w:r w:rsidRPr="00A25639">
        <w:rPr>
          <w:rFonts w:ascii="Times New Roman" w:hAnsi="Times New Roman" w:cs="Times New Roman"/>
          <w:sz w:val="28"/>
          <w:szCs w:val="28"/>
        </w:rPr>
        <w:t xml:space="preserve"> тис. грн. </w:t>
      </w:r>
    </w:p>
    <w:p w:rsidR="00651D8C"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Інші операційні витрати</w:t>
      </w:r>
      <w:r w:rsidRPr="00A25639">
        <w:rPr>
          <w:rFonts w:ascii="Times New Roman" w:hAnsi="Times New Roman" w:cs="Times New Roman"/>
          <w:sz w:val="28"/>
          <w:szCs w:val="28"/>
        </w:rPr>
        <w:t xml:space="preserve"> – </w:t>
      </w:r>
      <w:r w:rsidR="00651D8C">
        <w:rPr>
          <w:rFonts w:ascii="Times New Roman" w:hAnsi="Times New Roman" w:cs="Times New Roman"/>
          <w:sz w:val="28"/>
          <w:szCs w:val="28"/>
        </w:rPr>
        <w:t>10504,8</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p>
    <w:p w:rsidR="00017773" w:rsidRDefault="00A25639" w:rsidP="00B510B4">
      <w:pPr>
        <w:ind w:firstLine="708"/>
        <w:rPr>
          <w:rFonts w:ascii="Times New Roman" w:hAnsi="Times New Roman" w:cs="Times New Roman"/>
          <w:sz w:val="28"/>
          <w:szCs w:val="28"/>
        </w:rPr>
      </w:pPr>
      <w:r>
        <w:rPr>
          <w:rFonts w:ascii="Times New Roman" w:hAnsi="Times New Roman" w:cs="Times New Roman"/>
          <w:sz w:val="28"/>
          <w:szCs w:val="28"/>
        </w:rPr>
        <w:t>Підприємство за 2023 рік отримало прибуток.</w:t>
      </w:r>
    </w:p>
    <w:p w:rsidR="00017773" w:rsidRPr="00017773" w:rsidRDefault="00017773" w:rsidP="00D93BE7">
      <w:pPr>
        <w:shd w:val="clear" w:color="auto" w:fill="FCFCFC"/>
        <w:spacing w:after="0" w:line="240" w:lineRule="auto"/>
        <w:textAlignment w:val="baseline"/>
        <w:rPr>
          <w:rFonts w:ascii="Times New Roman" w:eastAsia="Times New Roman" w:hAnsi="Times New Roman" w:cs="Times New Roman"/>
          <w:b/>
          <w:bCs/>
          <w:sz w:val="28"/>
          <w:szCs w:val="28"/>
          <w:bdr w:val="none" w:sz="0" w:space="0" w:color="auto" w:frame="1"/>
          <w:lang w:eastAsia="uk-UA"/>
        </w:rPr>
      </w:pPr>
      <w:r w:rsidRPr="00017773">
        <w:rPr>
          <w:rFonts w:ascii="Times New Roman" w:eastAsia="Times New Roman" w:hAnsi="Times New Roman" w:cs="Times New Roman"/>
          <w:sz w:val="28"/>
          <w:szCs w:val="28"/>
          <w:lang w:eastAsia="uk-UA"/>
        </w:rPr>
        <w:lastRenderedPageBreak/>
        <w:t>Д</w:t>
      </w:r>
      <w:r w:rsidRPr="00017773">
        <w:rPr>
          <w:rFonts w:ascii="Times New Roman" w:eastAsia="Times New Roman" w:hAnsi="Times New Roman" w:cs="Times New Roman"/>
          <w:b/>
          <w:bCs/>
          <w:sz w:val="28"/>
          <w:szCs w:val="28"/>
          <w:bdr w:val="none" w:sz="0" w:space="0" w:color="auto" w:frame="1"/>
          <w:lang w:eastAsia="uk-UA"/>
        </w:rPr>
        <w:t xml:space="preserve">иректор                                                                           </w:t>
      </w:r>
    </w:p>
    <w:p w:rsidR="00017773" w:rsidRPr="00017773" w:rsidRDefault="00017773" w:rsidP="00D93BE7">
      <w:pPr>
        <w:shd w:val="clear" w:color="auto" w:fill="FCFCFC"/>
        <w:spacing w:after="0" w:line="240" w:lineRule="auto"/>
        <w:textAlignment w:val="baseline"/>
        <w:rPr>
          <w:rFonts w:ascii="Times New Roman" w:eastAsia="Calibri" w:hAnsi="Times New Roman" w:cs="Times New Roman"/>
          <w:b/>
          <w:sz w:val="28"/>
          <w:szCs w:val="28"/>
        </w:rPr>
      </w:pPr>
      <w:r w:rsidRPr="00017773">
        <w:rPr>
          <w:rFonts w:ascii="Times New Roman" w:eastAsia="Times New Roman" w:hAnsi="Times New Roman" w:cs="Times New Roman"/>
          <w:b/>
          <w:bCs/>
          <w:sz w:val="28"/>
          <w:szCs w:val="28"/>
          <w:bdr w:val="none" w:sz="0" w:space="0" w:color="auto" w:frame="1"/>
          <w:lang w:eastAsia="uk-UA"/>
        </w:rPr>
        <w:t xml:space="preserve"> </w:t>
      </w:r>
      <w:r w:rsidRPr="00017773">
        <w:rPr>
          <w:rFonts w:ascii="Times New Roman" w:eastAsia="Calibri" w:hAnsi="Times New Roman" w:cs="Times New Roman"/>
          <w:b/>
          <w:sz w:val="28"/>
          <w:szCs w:val="28"/>
        </w:rPr>
        <w:t>КНП «</w:t>
      </w:r>
      <w:proofErr w:type="spellStart"/>
      <w:r w:rsidRPr="00017773">
        <w:rPr>
          <w:rFonts w:ascii="Times New Roman" w:eastAsia="Calibri" w:hAnsi="Times New Roman" w:cs="Times New Roman"/>
          <w:b/>
          <w:sz w:val="28"/>
          <w:szCs w:val="28"/>
        </w:rPr>
        <w:t>Городоцька</w:t>
      </w:r>
      <w:proofErr w:type="spellEnd"/>
      <w:r w:rsidRPr="00017773">
        <w:rPr>
          <w:rFonts w:ascii="Times New Roman" w:eastAsia="Calibri" w:hAnsi="Times New Roman" w:cs="Times New Roman"/>
          <w:b/>
          <w:sz w:val="28"/>
          <w:szCs w:val="28"/>
        </w:rPr>
        <w:t xml:space="preserve"> ЦЛ»</w:t>
      </w:r>
    </w:p>
    <w:p w:rsidR="006F4C5D" w:rsidRPr="00017773" w:rsidRDefault="00017773" w:rsidP="00D93BE7">
      <w:pPr>
        <w:shd w:val="clear" w:color="auto" w:fill="FCFCFC"/>
        <w:spacing w:after="225" w:line="240" w:lineRule="auto"/>
        <w:textAlignment w:val="baseline"/>
        <w:rPr>
          <w:rFonts w:ascii="Times New Roman" w:hAnsi="Times New Roman" w:cs="Times New Roman"/>
          <w:sz w:val="28"/>
          <w:szCs w:val="28"/>
        </w:rPr>
      </w:pPr>
      <w:proofErr w:type="spellStart"/>
      <w:r w:rsidRPr="00017773">
        <w:rPr>
          <w:rFonts w:ascii="Times New Roman" w:eastAsia="Calibri" w:hAnsi="Times New Roman" w:cs="Times New Roman"/>
          <w:b/>
          <w:sz w:val="28"/>
          <w:szCs w:val="28"/>
        </w:rPr>
        <w:t>Городоцької</w:t>
      </w:r>
      <w:proofErr w:type="spellEnd"/>
      <w:r w:rsidRPr="00017773">
        <w:rPr>
          <w:rFonts w:ascii="Times New Roman" w:eastAsia="Calibri" w:hAnsi="Times New Roman" w:cs="Times New Roman"/>
          <w:b/>
          <w:sz w:val="28"/>
          <w:szCs w:val="28"/>
        </w:rPr>
        <w:t xml:space="preserve"> міської ради</w:t>
      </w:r>
      <w:r w:rsidR="00D93BE7">
        <w:rPr>
          <w:rFonts w:ascii="Times New Roman" w:eastAsia="Calibri" w:hAnsi="Times New Roman" w:cs="Times New Roman"/>
          <w:b/>
          <w:sz w:val="28"/>
          <w:szCs w:val="28"/>
        </w:rPr>
        <w:t xml:space="preserve"> </w:t>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sidRPr="00017773">
        <w:rPr>
          <w:rFonts w:ascii="Times New Roman" w:eastAsia="Times New Roman" w:hAnsi="Times New Roman" w:cs="Times New Roman"/>
          <w:b/>
          <w:bCs/>
          <w:sz w:val="28"/>
          <w:szCs w:val="28"/>
          <w:bdr w:val="none" w:sz="0" w:space="0" w:color="auto" w:frame="1"/>
          <w:lang w:eastAsia="uk-UA"/>
        </w:rPr>
        <w:t xml:space="preserve">Павло ФАЛИНСЬКИЙ     </w:t>
      </w:r>
    </w:p>
    <w:sectPr w:rsidR="006F4C5D" w:rsidRPr="000177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B9B"/>
    <w:rsid w:val="0001509C"/>
    <w:rsid w:val="00017773"/>
    <w:rsid w:val="00066AF9"/>
    <w:rsid w:val="002213B6"/>
    <w:rsid w:val="0022244D"/>
    <w:rsid w:val="003457C5"/>
    <w:rsid w:val="00387A5C"/>
    <w:rsid w:val="003C6B9B"/>
    <w:rsid w:val="003D78DE"/>
    <w:rsid w:val="005B45E4"/>
    <w:rsid w:val="00651D8C"/>
    <w:rsid w:val="006638D1"/>
    <w:rsid w:val="006F4C5D"/>
    <w:rsid w:val="007000BC"/>
    <w:rsid w:val="007069A6"/>
    <w:rsid w:val="0074529E"/>
    <w:rsid w:val="00A25639"/>
    <w:rsid w:val="00A34ACC"/>
    <w:rsid w:val="00B510B4"/>
    <w:rsid w:val="00B95C5E"/>
    <w:rsid w:val="00C4031F"/>
    <w:rsid w:val="00C56A15"/>
    <w:rsid w:val="00C7003B"/>
    <w:rsid w:val="00D93BE7"/>
    <w:rsid w:val="00F179EC"/>
    <w:rsid w:val="00F367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5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Pages>
  <Words>3680</Words>
  <Characters>2099</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2024-04-12T08:56:00Z</cp:lastPrinted>
  <dcterms:created xsi:type="dcterms:W3CDTF">2024-04-10T05:52:00Z</dcterms:created>
  <dcterms:modified xsi:type="dcterms:W3CDTF">2024-04-25T05:30:00Z</dcterms:modified>
</cp:coreProperties>
</file>