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7A06F8" w14:textId="77777777" w:rsidR="006962FD" w:rsidRPr="006962FD" w:rsidRDefault="006962FD" w:rsidP="006962FD">
      <w:pPr>
        <w:shd w:val="clear" w:color="auto" w:fill="FFFFFF"/>
        <w:spacing w:after="0" w:line="256" w:lineRule="auto"/>
        <w:jc w:val="center"/>
        <w:rPr>
          <w:rFonts w:ascii="Century" w:eastAsia="Calibri" w:hAnsi="Century" w:cs="Times New Roman"/>
          <w:sz w:val="24"/>
          <w:szCs w:val="24"/>
          <w:lang w:eastAsia="ru-RU"/>
        </w:rPr>
      </w:pPr>
      <w:bookmarkStart w:id="0" w:name="_Hlk69735875"/>
      <w:bookmarkStart w:id="1" w:name="_Hlk62647722"/>
      <w:r w:rsidRPr="006962FD">
        <w:rPr>
          <w:rFonts w:ascii="Century" w:eastAsia="Calibri" w:hAnsi="Century" w:cs="Times New Roman"/>
          <w:noProof/>
          <w:sz w:val="24"/>
          <w:szCs w:val="24"/>
          <w:lang w:eastAsia="uk-UA"/>
        </w:rPr>
        <w:drawing>
          <wp:inline distT="0" distB="0" distL="0" distR="0" wp14:anchorId="786B083D" wp14:editId="3D281594">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646A0726" w14:textId="77777777" w:rsidR="006962FD" w:rsidRPr="006556AB" w:rsidRDefault="006962FD" w:rsidP="006962FD">
      <w:pPr>
        <w:shd w:val="clear" w:color="auto" w:fill="FFFFFF"/>
        <w:spacing w:after="0" w:line="240" w:lineRule="auto"/>
        <w:jc w:val="center"/>
        <w:rPr>
          <w:rFonts w:ascii="Century" w:eastAsia="Calibri" w:hAnsi="Century" w:cs="Times New Roman"/>
          <w:sz w:val="28"/>
          <w:szCs w:val="32"/>
          <w:lang w:eastAsia="ru-RU"/>
        </w:rPr>
      </w:pPr>
      <w:r w:rsidRPr="006556AB">
        <w:rPr>
          <w:rFonts w:ascii="Century" w:eastAsia="Calibri" w:hAnsi="Century" w:cs="Times New Roman"/>
          <w:sz w:val="28"/>
          <w:szCs w:val="32"/>
          <w:lang w:eastAsia="ru-RU"/>
        </w:rPr>
        <w:t>УКРАЇНА</w:t>
      </w:r>
    </w:p>
    <w:p w14:paraId="52A11957" w14:textId="77777777" w:rsidR="006962FD" w:rsidRPr="006556AB" w:rsidRDefault="006962FD" w:rsidP="006962FD">
      <w:pPr>
        <w:shd w:val="clear" w:color="auto" w:fill="FFFFFF"/>
        <w:spacing w:after="0" w:line="240" w:lineRule="auto"/>
        <w:jc w:val="center"/>
        <w:rPr>
          <w:rFonts w:ascii="Century" w:eastAsia="Calibri" w:hAnsi="Century" w:cs="Times New Roman"/>
          <w:b/>
          <w:sz w:val="28"/>
          <w:szCs w:val="24"/>
          <w:lang w:eastAsia="ru-RU"/>
        </w:rPr>
      </w:pPr>
      <w:r w:rsidRPr="006556AB">
        <w:rPr>
          <w:rFonts w:ascii="Century" w:eastAsia="Calibri" w:hAnsi="Century" w:cs="Times New Roman"/>
          <w:b/>
          <w:sz w:val="28"/>
          <w:szCs w:val="24"/>
          <w:lang w:eastAsia="ru-RU"/>
        </w:rPr>
        <w:t>ГОРОДОЦЬКА МІСЬКА РАДА</w:t>
      </w:r>
    </w:p>
    <w:p w14:paraId="0956106D" w14:textId="77777777" w:rsidR="006962FD" w:rsidRPr="006556AB" w:rsidRDefault="006962FD" w:rsidP="006962FD">
      <w:pPr>
        <w:shd w:val="clear" w:color="auto" w:fill="FFFFFF"/>
        <w:spacing w:after="0" w:line="240" w:lineRule="auto"/>
        <w:jc w:val="center"/>
        <w:rPr>
          <w:rFonts w:ascii="Century" w:eastAsia="Calibri" w:hAnsi="Century" w:cs="Times New Roman"/>
          <w:sz w:val="28"/>
          <w:szCs w:val="24"/>
          <w:lang w:eastAsia="ru-RU"/>
        </w:rPr>
      </w:pPr>
      <w:r w:rsidRPr="006556AB">
        <w:rPr>
          <w:rFonts w:ascii="Century" w:eastAsia="Calibri" w:hAnsi="Century" w:cs="Times New Roman"/>
          <w:sz w:val="28"/>
          <w:szCs w:val="24"/>
          <w:lang w:eastAsia="ru-RU"/>
        </w:rPr>
        <w:t>ЛЬВІВСЬКОЇ ОБЛАСТІ</w:t>
      </w:r>
    </w:p>
    <w:p w14:paraId="45C0D5B4" w14:textId="600BEAFB" w:rsidR="006962FD" w:rsidRPr="006962FD" w:rsidRDefault="006962FD" w:rsidP="006962FD">
      <w:pPr>
        <w:shd w:val="clear" w:color="auto" w:fill="FFFFFF"/>
        <w:spacing w:after="0" w:line="240" w:lineRule="auto"/>
        <w:jc w:val="center"/>
        <w:rPr>
          <w:rFonts w:ascii="Century" w:eastAsia="Calibri" w:hAnsi="Century" w:cs="Times New Roman"/>
          <w:bCs/>
          <w:sz w:val="28"/>
          <w:szCs w:val="28"/>
          <w:lang w:eastAsia="ru-RU"/>
        </w:rPr>
      </w:pPr>
      <w:r w:rsidRPr="00E80CDC">
        <w:rPr>
          <w:rFonts w:ascii="Century" w:eastAsia="Calibri" w:hAnsi="Century" w:cs="Times New Roman"/>
          <w:b/>
          <w:sz w:val="32"/>
          <w:szCs w:val="32"/>
          <w:lang w:eastAsia="ru-RU"/>
        </w:rPr>
        <w:t>4</w:t>
      </w:r>
      <w:r w:rsidR="006F7EEE" w:rsidRPr="006C2194">
        <w:rPr>
          <w:rFonts w:ascii="Century" w:eastAsia="Calibri" w:hAnsi="Century" w:cs="Times New Roman"/>
          <w:b/>
          <w:sz w:val="32"/>
          <w:szCs w:val="32"/>
          <w:lang w:val="ru-RU" w:eastAsia="ru-RU"/>
        </w:rPr>
        <w:t>8</w:t>
      </w:r>
      <w:r w:rsidRPr="006962FD">
        <w:rPr>
          <w:rFonts w:ascii="Century" w:eastAsia="Calibri" w:hAnsi="Century" w:cs="Times New Roman"/>
          <w:b/>
          <w:sz w:val="32"/>
          <w:szCs w:val="32"/>
          <w:lang w:eastAsia="ru-RU"/>
        </w:rPr>
        <w:t xml:space="preserve"> </w:t>
      </w:r>
      <w:r w:rsidRPr="006556AB">
        <w:rPr>
          <w:rFonts w:ascii="Century" w:eastAsia="Calibri" w:hAnsi="Century" w:cs="Times New Roman"/>
          <w:bCs/>
          <w:caps/>
          <w:sz w:val="24"/>
          <w:szCs w:val="28"/>
          <w:lang w:eastAsia="ru-RU"/>
        </w:rPr>
        <w:t>сесія восьмого скликання</w:t>
      </w:r>
    </w:p>
    <w:p w14:paraId="11D32566" w14:textId="69DE26E1" w:rsidR="006962FD" w:rsidRDefault="006962FD" w:rsidP="006962FD">
      <w:pPr>
        <w:spacing w:after="0" w:line="256" w:lineRule="auto"/>
        <w:jc w:val="center"/>
        <w:rPr>
          <w:rFonts w:ascii="Century" w:eastAsia="Calibri" w:hAnsi="Century" w:cs="Times New Roman"/>
          <w:b/>
          <w:sz w:val="32"/>
          <w:szCs w:val="32"/>
          <w:lang w:eastAsia="ru-RU"/>
        </w:rPr>
      </w:pPr>
      <w:r w:rsidRPr="006962FD">
        <w:rPr>
          <w:rFonts w:ascii="Century" w:eastAsia="Calibri" w:hAnsi="Century" w:cs="Times New Roman"/>
          <w:b/>
          <w:sz w:val="32"/>
          <w:szCs w:val="32"/>
          <w:lang w:eastAsia="ru-RU"/>
        </w:rPr>
        <w:t>РІШЕННЯ №</w:t>
      </w:r>
      <w:r w:rsidR="00C071DA">
        <w:rPr>
          <w:rFonts w:ascii="Century" w:eastAsia="Calibri" w:hAnsi="Century" w:cs="Times New Roman"/>
          <w:b/>
          <w:sz w:val="32"/>
          <w:szCs w:val="32"/>
          <w:lang w:eastAsia="ru-RU"/>
        </w:rPr>
        <w:t xml:space="preserve"> </w:t>
      </w:r>
      <w:r w:rsidR="00C071DA">
        <w:rPr>
          <w:rFonts w:ascii="Century" w:eastAsia="Calibri" w:hAnsi="Century"/>
          <w:b/>
          <w:sz w:val="32"/>
          <w:szCs w:val="36"/>
        </w:rPr>
        <w:t>24/48-744</w:t>
      </w:r>
      <w:r w:rsidR="00C071DA">
        <w:rPr>
          <w:rFonts w:ascii="Century" w:eastAsia="Calibri" w:hAnsi="Century"/>
          <w:b/>
          <w:sz w:val="32"/>
          <w:szCs w:val="36"/>
        </w:rPr>
        <w:t>5</w:t>
      </w:r>
      <w:bookmarkStart w:id="2" w:name="_GoBack"/>
      <w:bookmarkEnd w:id="2"/>
    </w:p>
    <w:p w14:paraId="18506D02" w14:textId="74F19CF1" w:rsidR="009F629F" w:rsidRPr="002E7745" w:rsidRDefault="009F629F" w:rsidP="006962FD">
      <w:pPr>
        <w:spacing w:after="0" w:line="256" w:lineRule="auto"/>
        <w:jc w:val="center"/>
        <w:rPr>
          <w:rFonts w:ascii="Century" w:eastAsia="Calibri" w:hAnsi="Century" w:cs="Times New Roman"/>
          <w:b/>
          <w:sz w:val="25"/>
          <w:szCs w:val="25"/>
          <w:lang w:eastAsia="ru-RU"/>
        </w:rPr>
      </w:pPr>
    </w:p>
    <w:p w14:paraId="6C4E66B6" w14:textId="24EA330A" w:rsidR="006962FD" w:rsidRPr="00A86285" w:rsidRDefault="00A86285" w:rsidP="006556AB">
      <w:pPr>
        <w:spacing w:after="0" w:line="256" w:lineRule="auto"/>
        <w:rPr>
          <w:rFonts w:ascii="Century" w:eastAsia="Calibri" w:hAnsi="Century" w:cs="Times New Roman"/>
          <w:sz w:val="24"/>
          <w:szCs w:val="24"/>
          <w:lang w:eastAsia="ru-RU"/>
        </w:rPr>
      </w:pPr>
      <w:bookmarkStart w:id="3" w:name="_Hlk69735883"/>
      <w:bookmarkEnd w:id="0"/>
      <w:r w:rsidRPr="00A86285">
        <w:rPr>
          <w:rFonts w:ascii="Century" w:eastAsia="Calibri" w:hAnsi="Century" w:cs="Times New Roman"/>
          <w:sz w:val="24"/>
          <w:szCs w:val="24"/>
          <w:lang w:eastAsia="ru-RU"/>
        </w:rPr>
        <w:t xml:space="preserve">20 </w:t>
      </w:r>
      <w:r w:rsidR="006F7EEE" w:rsidRPr="00A86285">
        <w:rPr>
          <w:rFonts w:ascii="Century" w:eastAsia="Calibri" w:hAnsi="Century" w:cs="Times New Roman"/>
          <w:sz w:val="24"/>
          <w:szCs w:val="24"/>
          <w:lang w:eastAsia="ru-RU"/>
        </w:rPr>
        <w:t>червня</w:t>
      </w:r>
      <w:r w:rsidR="006962FD" w:rsidRPr="00A86285">
        <w:rPr>
          <w:rFonts w:ascii="Century" w:eastAsia="Calibri" w:hAnsi="Century" w:cs="Times New Roman"/>
          <w:sz w:val="24"/>
          <w:szCs w:val="24"/>
          <w:lang w:eastAsia="ru-RU"/>
        </w:rPr>
        <w:t xml:space="preserve"> 202</w:t>
      </w:r>
      <w:r w:rsidR="00E80CDC" w:rsidRPr="00A86285">
        <w:rPr>
          <w:rFonts w:ascii="Century" w:eastAsia="Calibri" w:hAnsi="Century" w:cs="Times New Roman"/>
          <w:sz w:val="24"/>
          <w:szCs w:val="24"/>
          <w:lang w:eastAsia="ru-RU"/>
        </w:rPr>
        <w:t>4</w:t>
      </w:r>
      <w:r w:rsidR="006962FD" w:rsidRPr="00A86285">
        <w:rPr>
          <w:rFonts w:ascii="Century" w:eastAsia="Calibri" w:hAnsi="Century" w:cs="Times New Roman"/>
          <w:sz w:val="24"/>
          <w:szCs w:val="24"/>
          <w:lang w:eastAsia="ru-RU"/>
        </w:rPr>
        <w:t xml:space="preserve"> року</w:t>
      </w:r>
      <w:r w:rsidR="006962FD" w:rsidRPr="00A86285">
        <w:rPr>
          <w:rFonts w:ascii="Century" w:eastAsia="Calibri" w:hAnsi="Century" w:cs="Times New Roman"/>
          <w:sz w:val="24"/>
          <w:szCs w:val="24"/>
          <w:lang w:eastAsia="ru-RU"/>
        </w:rPr>
        <w:tab/>
      </w:r>
      <w:r w:rsidR="006962FD" w:rsidRPr="00A86285">
        <w:rPr>
          <w:rFonts w:ascii="Century" w:eastAsia="Calibri" w:hAnsi="Century" w:cs="Times New Roman"/>
          <w:sz w:val="24"/>
          <w:szCs w:val="24"/>
          <w:lang w:eastAsia="ru-RU"/>
        </w:rPr>
        <w:tab/>
      </w:r>
      <w:r w:rsidR="006962FD" w:rsidRPr="00A86285">
        <w:rPr>
          <w:rFonts w:ascii="Century" w:eastAsia="Calibri" w:hAnsi="Century" w:cs="Times New Roman"/>
          <w:sz w:val="24"/>
          <w:szCs w:val="24"/>
          <w:lang w:eastAsia="ru-RU"/>
        </w:rPr>
        <w:tab/>
      </w:r>
      <w:r w:rsidR="006962FD" w:rsidRPr="00A86285">
        <w:rPr>
          <w:rFonts w:ascii="Century" w:eastAsia="Calibri" w:hAnsi="Century" w:cs="Times New Roman"/>
          <w:sz w:val="24"/>
          <w:szCs w:val="24"/>
          <w:lang w:eastAsia="ru-RU"/>
        </w:rPr>
        <w:tab/>
      </w:r>
      <w:r w:rsidR="006962FD" w:rsidRPr="00A86285">
        <w:rPr>
          <w:rFonts w:ascii="Century" w:eastAsia="Calibri" w:hAnsi="Century" w:cs="Times New Roman"/>
          <w:sz w:val="24"/>
          <w:szCs w:val="24"/>
          <w:lang w:eastAsia="ru-RU"/>
        </w:rPr>
        <w:tab/>
      </w:r>
      <w:r w:rsidR="006962FD" w:rsidRPr="00A86285">
        <w:rPr>
          <w:rFonts w:ascii="Century" w:eastAsia="Calibri" w:hAnsi="Century" w:cs="Times New Roman"/>
          <w:sz w:val="24"/>
          <w:szCs w:val="24"/>
          <w:lang w:eastAsia="ru-RU"/>
        </w:rPr>
        <w:tab/>
      </w:r>
      <w:r w:rsidR="006962FD" w:rsidRPr="00A86285">
        <w:rPr>
          <w:rFonts w:ascii="Century" w:eastAsia="Calibri" w:hAnsi="Century" w:cs="Times New Roman"/>
          <w:sz w:val="24"/>
          <w:szCs w:val="24"/>
          <w:lang w:eastAsia="ru-RU"/>
        </w:rPr>
        <w:tab/>
        <w:t xml:space="preserve">      </w:t>
      </w:r>
      <w:r w:rsidR="006556AB" w:rsidRPr="00A86285">
        <w:rPr>
          <w:rFonts w:ascii="Century" w:eastAsia="Calibri" w:hAnsi="Century" w:cs="Times New Roman"/>
          <w:sz w:val="24"/>
          <w:szCs w:val="24"/>
          <w:lang w:eastAsia="ru-RU"/>
        </w:rPr>
        <w:t xml:space="preserve">       </w:t>
      </w:r>
      <w:r w:rsidR="000D0269" w:rsidRPr="00A86285">
        <w:rPr>
          <w:rFonts w:ascii="Century" w:eastAsia="Calibri" w:hAnsi="Century" w:cs="Times New Roman"/>
          <w:sz w:val="24"/>
          <w:szCs w:val="24"/>
          <w:lang w:eastAsia="ru-RU"/>
        </w:rPr>
        <w:t xml:space="preserve"> </w:t>
      </w:r>
      <w:r w:rsidR="00EF5929" w:rsidRPr="00A86285">
        <w:rPr>
          <w:rFonts w:ascii="Century" w:eastAsia="Calibri" w:hAnsi="Century" w:cs="Times New Roman"/>
          <w:sz w:val="24"/>
          <w:szCs w:val="24"/>
          <w:lang w:eastAsia="ru-RU"/>
        </w:rPr>
        <w:t xml:space="preserve"> </w:t>
      </w:r>
      <w:r w:rsidR="006962FD" w:rsidRPr="00A86285">
        <w:rPr>
          <w:rFonts w:ascii="Century" w:eastAsia="Calibri" w:hAnsi="Century" w:cs="Times New Roman"/>
          <w:sz w:val="24"/>
          <w:szCs w:val="24"/>
          <w:lang w:eastAsia="ru-RU"/>
        </w:rPr>
        <w:t>м. Городок</w:t>
      </w:r>
    </w:p>
    <w:bookmarkEnd w:id="1"/>
    <w:bookmarkEnd w:id="3"/>
    <w:p w14:paraId="16C737D9" w14:textId="77777777" w:rsidR="006962FD" w:rsidRPr="00A86285" w:rsidRDefault="006962FD" w:rsidP="006962FD">
      <w:pPr>
        <w:spacing w:after="0" w:line="240" w:lineRule="atLeast"/>
        <w:jc w:val="both"/>
        <w:rPr>
          <w:rFonts w:ascii="Century" w:eastAsia="Calibri" w:hAnsi="Century" w:cs="Times New Roman"/>
          <w:b/>
          <w:sz w:val="24"/>
          <w:szCs w:val="24"/>
        </w:rPr>
      </w:pPr>
    </w:p>
    <w:p w14:paraId="792C00E1" w14:textId="265057F0" w:rsidR="0015395D" w:rsidRPr="00A86285" w:rsidRDefault="006962FD" w:rsidP="0015395D">
      <w:pPr>
        <w:suppressAutoHyphens/>
        <w:autoSpaceDE w:val="0"/>
        <w:autoSpaceDN w:val="0"/>
        <w:adjustRightInd w:val="0"/>
        <w:spacing w:after="0" w:line="240" w:lineRule="auto"/>
        <w:ind w:right="-28"/>
        <w:contextualSpacing/>
        <w:jc w:val="both"/>
        <w:rPr>
          <w:rFonts w:ascii="Century" w:eastAsia="Calibri" w:hAnsi="Century" w:cs="Times New Roman"/>
          <w:b/>
          <w:bCs/>
          <w:iCs/>
          <w:sz w:val="24"/>
          <w:szCs w:val="24"/>
        </w:rPr>
      </w:pPr>
      <w:r w:rsidRPr="00A86285">
        <w:rPr>
          <w:rFonts w:ascii="Century" w:eastAsia="Calibri" w:hAnsi="Century" w:cs="Times New Roman"/>
          <w:b/>
          <w:bCs/>
          <w:iCs/>
          <w:sz w:val="24"/>
          <w:szCs w:val="24"/>
        </w:rPr>
        <w:t xml:space="preserve">Про </w:t>
      </w:r>
      <w:r w:rsidR="006F7EEE" w:rsidRPr="00A86285">
        <w:rPr>
          <w:rFonts w:ascii="Century" w:eastAsia="Calibri" w:hAnsi="Century" w:cs="Times New Roman"/>
          <w:b/>
          <w:bCs/>
          <w:iCs/>
          <w:sz w:val="24"/>
          <w:szCs w:val="24"/>
        </w:rPr>
        <w:t>визнан</w:t>
      </w:r>
      <w:r w:rsidR="00D55B1C" w:rsidRPr="00A86285">
        <w:rPr>
          <w:rFonts w:ascii="Century" w:eastAsia="Calibri" w:hAnsi="Century" w:cs="Times New Roman"/>
          <w:b/>
          <w:bCs/>
          <w:iCs/>
          <w:sz w:val="24"/>
          <w:szCs w:val="24"/>
        </w:rPr>
        <w:t>ня такими, що втратили чинність</w:t>
      </w:r>
      <w:r w:rsidR="006F7EEE" w:rsidRPr="00A86285">
        <w:rPr>
          <w:rFonts w:ascii="Century" w:eastAsia="Calibri" w:hAnsi="Century" w:cs="Times New Roman"/>
          <w:b/>
          <w:bCs/>
          <w:iCs/>
          <w:sz w:val="24"/>
          <w:szCs w:val="24"/>
        </w:rPr>
        <w:t xml:space="preserve"> </w:t>
      </w:r>
      <w:r w:rsidR="0015395D" w:rsidRPr="00A86285">
        <w:rPr>
          <w:rFonts w:ascii="Century" w:eastAsia="Calibri" w:hAnsi="Century" w:cs="Times New Roman"/>
          <w:b/>
          <w:bCs/>
          <w:iCs/>
          <w:sz w:val="24"/>
          <w:szCs w:val="24"/>
        </w:rPr>
        <w:t>рішення сесії Городоцької міської ради від 12.06.2020 року №2837 «Про затвердження ставок орендної плати за земельні ділянки державної та комунальної власності, відповідно до цільового призначення земель, на території Городоцької міської ради на 2021 рік» та рішення сесії Городоцької міської ради від 22.07.2021 №1966 «Про перегляд розміру орендної плати у договорах оренди, що укладені на земельні ділянки, які розташовані на території Городоцької міської ради Львівської області»</w:t>
      </w:r>
    </w:p>
    <w:p w14:paraId="3836CCCF" w14:textId="1B2BFFB0" w:rsidR="0015395D" w:rsidRPr="00A86285" w:rsidRDefault="0015395D" w:rsidP="0015395D">
      <w:pPr>
        <w:suppressAutoHyphens/>
        <w:autoSpaceDE w:val="0"/>
        <w:autoSpaceDN w:val="0"/>
        <w:adjustRightInd w:val="0"/>
        <w:spacing w:after="0" w:line="240" w:lineRule="auto"/>
        <w:ind w:right="-28"/>
        <w:contextualSpacing/>
        <w:jc w:val="both"/>
        <w:rPr>
          <w:rFonts w:ascii="Century" w:eastAsia="Calibri" w:hAnsi="Century" w:cs="Times New Roman"/>
          <w:b/>
          <w:bCs/>
          <w:iCs/>
          <w:sz w:val="24"/>
          <w:szCs w:val="24"/>
        </w:rPr>
      </w:pPr>
    </w:p>
    <w:p w14:paraId="7BCF835E" w14:textId="0F600BCD" w:rsidR="006962FD" w:rsidRPr="00A86285" w:rsidRDefault="0015395D" w:rsidP="002E7745">
      <w:pPr>
        <w:pStyle w:val="a3"/>
        <w:jc w:val="both"/>
        <w:rPr>
          <w:rFonts w:ascii="Century" w:eastAsia="Calibri" w:hAnsi="Century" w:cs="Times New Roman"/>
          <w:bCs/>
          <w:iCs/>
          <w:sz w:val="24"/>
          <w:szCs w:val="24"/>
          <w:lang w:eastAsia="ru-RU"/>
        </w:rPr>
      </w:pPr>
      <w:r w:rsidRPr="00A86285">
        <w:rPr>
          <w:rFonts w:ascii="Century" w:hAnsi="Century"/>
          <w:sz w:val="24"/>
          <w:szCs w:val="24"/>
          <w:lang w:eastAsia="ru-RU"/>
        </w:rPr>
        <w:t>Враховуючи вимоги положень підпункту </w:t>
      </w:r>
      <w:hyperlink r:id="rId5" w:anchor="19245" w:tgtFrame="_blank" w:tooltip="Податковий кодекс України (ред. з 01.01.2017); нормативно-правовий акт № 2755-VI від 02.12.2010, ВР України" w:history="1">
        <w:r w:rsidRPr="00A86285">
          <w:rPr>
            <w:rStyle w:val="a4"/>
            <w:rFonts w:ascii="Century" w:hAnsi="Century"/>
            <w:color w:val="auto"/>
            <w:sz w:val="24"/>
            <w:szCs w:val="24"/>
            <w:u w:val="none"/>
            <w:lang w:eastAsia="ru-RU"/>
          </w:rPr>
          <w:t>288.5.1</w:t>
        </w:r>
      </w:hyperlink>
      <w:r w:rsidRPr="00A86285">
        <w:rPr>
          <w:rFonts w:ascii="Century" w:hAnsi="Century"/>
          <w:sz w:val="24"/>
          <w:szCs w:val="24"/>
          <w:lang w:eastAsia="ru-RU"/>
        </w:rPr>
        <w:t> пункту </w:t>
      </w:r>
      <w:hyperlink r:id="rId6" w:anchor="19244" w:tgtFrame="_blank" w:tooltip="Податковий кодекс України (ред. з 01.01.2017); нормативно-правовий акт № 2755-VI від 02.12.2010, ВР України" w:history="1">
        <w:r w:rsidRPr="00A86285">
          <w:rPr>
            <w:rStyle w:val="a4"/>
            <w:rFonts w:ascii="Century" w:hAnsi="Century"/>
            <w:color w:val="auto"/>
            <w:sz w:val="24"/>
            <w:szCs w:val="24"/>
            <w:u w:val="none"/>
            <w:lang w:eastAsia="ru-RU"/>
          </w:rPr>
          <w:t>288.5</w:t>
        </w:r>
      </w:hyperlink>
      <w:r w:rsidRPr="00A86285">
        <w:rPr>
          <w:rFonts w:ascii="Century" w:hAnsi="Century"/>
          <w:sz w:val="24"/>
          <w:szCs w:val="24"/>
          <w:lang w:eastAsia="ru-RU"/>
        </w:rPr>
        <w:t> статті </w:t>
      </w:r>
      <w:hyperlink r:id="rId7" w:anchor="19236" w:tgtFrame="_blank" w:tooltip="Податковий кодекс України (ред. з 01.01.2017); нормативно-правовий акт № 2755-VI від 02.12.2010, ВР України" w:history="1">
        <w:r w:rsidRPr="00A86285">
          <w:rPr>
            <w:rStyle w:val="a4"/>
            <w:rFonts w:ascii="Century" w:hAnsi="Century"/>
            <w:color w:val="auto"/>
            <w:sz w:val="24"/>
            <w:szCs w:val="24"/>
            <w:u w:val="none"/>
            <w:lang w:eastAsia="ru-RU"/>
          </w:rPr>
          <w:t>288</w:t>
        </w:r>
      </w:hyperlink>
      <w:r w:rsidRPr="00A86285">
        <w:rPr>
          <w:rFonts w:ascii="Century" w:hAnsi="Century"/>
          <w:sz w:val="24"/>
          <w:szCs w:val="24"/>
          <w:lang w:eastAsia="ru-RU"/>
        </w:rPr>
        <w:t>, підпункту </w:t>
      </w:r>
      <w:hyperlink r:id="rId8" w:anchor="19246" w:tgtFrame="_blank" w:tooltip="Податковий кодекс України (ред. з 01.01.2017); нормативно-правовий акт № 2755-VI від 02.12.2010, ВР України" w:history="1">
        <w:r w:rsidRPr="00A86285">
          <w:rPr>
            <w:rStyle w:val="a4"/>
            <w:rFonts w:ascii="Century" w:hAnsi="Century"/>
            <w:color w:val="auto"/>
            <w:sz w:val="24"/>
            <w:szCs w:val="24"/>
            <w:u w:val="none"/>
            <w:lang w:eastAsia="ru-RU"/>
          </w:rPr>
          <w:t>288.5.2 пункту 288.5 статті 288 Податкового кодексу України</w:t>
        </w:r>
      </w:hyperlink>
      <w:r w:rsidRPr="00A86285">
        <w:rPr>
          <w:rFonts w:ascii="Century" w:hAnsi="Century"/>
          <w:sz w:val="24"/>
          <w:szCs w:val="24"/>
          <w:lang w:eastAsia="ru-RU"/>
        </w:rPr>
        <w:t xml:space="preserve">, </w:t>
      </w:r>
      <w:r w:rsidR="00D91202" w:rsidRPr="00A86285">
        <w:rPr>
          <w:rFonts w:ascii="Century" w:hAnsi="Century"/>
          <w:sz w:val="24"/>
          <w:szCs w:val="24"/>
          <w:lang w:eastAsia="ru-RU"/>
        </w:rPr>
        <w:t xml:space="preserve">беручи до уваги, що </w:t>
      </w:r>
      <w:r w:rsidRPr="00A86285">
        <w:rPr>
          <w:rFonts w:ascii="Century" w:hAnsi="Century"/>
          <w:sz w:val="24"/>
          <w:szCs w:val="24"/>
          <w:lang w:eastAsia="ru-RU"/>
        </w:rPr>
        <w:t>за змістом пункту </w:t>
      </w:r>
      <w:hyperlink r:id="rId9" w:anchor="19244" w:tgtFrame="_blank" w:tooltip="Податковий кодекс України (ред. з 01.01.2017); нормативно-правовий акт № 2755-VI від 02.12.2010, ВР України" w:history="1">
        <w:r w:rsidRPr="00A86285">
          <w:rPr>
            <w:rStyle w:val="a4"/>
            <w:rFonts w:ascii="Century" w:hAnsi="Century"/>
            <w:color w:val="auto"/>
            <w:sz w:val="24"/>
            <w:szCs w:val="24"/>
            <w:u w:val="none"/>
            <w:lang w:eastAsia="ru-RU"/>
          </w:rPr>
          <w:t>288.5 статті 288 Податкового кодексу України</w:t>
        </w:r>
      </w:hyperlink>
      <w:r w:rsidRPr="00A86285">
        <w:rPr>
          <w:rFonts w:ascii="Century" w:hAnsi="Century"/>
          <w:sz w:val="24"/>
          <w:szCs w:val="24"/>
          <w:lang w:eastAsia="ru-RU"/>
        </w:rPr>
        <w:t> та </w:t>
      </w:r>
      <w:hyperlink r:id="rId10" w:anchor="778385" w:tgtFrame="_blank" w:tooltip="Про оренду землі; нормативно-правовий акт № 161-XIV від 06.10.1998, ВР України" w:history="1">
        <w:r w:rsidRPr="00A86285">
          <w:rPr>
            <w:rStyle w:val="a4"/>
            <w:rFonts w:ascii="Century" w:hAnsi="Century"/>
            <w:color w:val="auto"/>
            <w:sz w:val="24"/>
            <w:szCs w:val="24"/>
            <w:u w:val="none"/>
            <w:lang w:eastAsia="ru-RU"/>
          </w:rPr>
          <w:t>статті 21 Закону України "Про оренду землі"</w:t>
        </w:r>
      </w:hyperlink>
      <w:r w:rsidRPr="00A86285">
        <w:rPr>
          <w:rFonts w:ascii="Century" w:hAnsi="Century"/>
          <w:sz w:val="24"/>
          <w:szCs w:val="24"/>
          <w:lang w:eastAsia="ru-RU"/>
        </w:rPr>
        <w:t> орендна плата за земельні ділянки державної та комунальної власності є регульованою ціною, то з урахуванням умов договору оренди, укладеного сторонами, підставою для перегляду розміру (ставки) орендної плати має бути саме законодавча зміна граничного (мінімального чи максимального) розміру такої плати або зміна розміру земельного податку та невідповідність у цій частині договору оренди новим умовам, встановленим законом,</w:t>
      </w:r>
      <w:r w:rsidR="00D91202" w:rsidRPr="00A86285">
        <w:rPr>
          <w:rFonts w:ascii="Century" w:hAnsi="Century"/>
          <w:sz w:val="24"/>
          <w:szCs w:val="24"/>
          <w:lang w:eastAsia="ru-RU"/>
        </w:rPr>
        <w:t xml:space="preserve"> </w:t>
      </w:r>
      <w:r w:rsidR="002E7745" w:rsidRPr="00A86285">
        <w:rPr>
          <w:rFonts w:ascii="Century" w:hAnsi="Century"/>
          <w:sz w:val="24"/>
          <w:szCs w:val="24"/>
          <w:lang w:eastAsia="ru-RU"/>
        </w:rPr>
        <w:t xml:space="preserve">керуючись статтями 19, 75, пунктом 1 статті 92, статтею 144 Конституції України, Законом України «Про оренду землі», пунктом 34 частини 1 статті 26, </w:t>
      </w:r>
      <w:r w:rsidR="00D91202" w:rsidRPr="00A86285">
        <w:rPr>
          <w:rFonts w:ascii="Century" w:hAnsi="Century"/>
          <w:sz w:val="24"/>
          <w:szCs w:val="24"/>
          <w:lang w:eastAsia="ru-RU"/>
        </w:rPr>
        <w:t xml:space="preserve"> частиною 1 статті 59 Закону України "Про місцеве самоврядування в Україні"</w:t>
      </w:r>
      <w:r w:rsidR="002E7745" w:rsidRPr="00A86285">
        <w:rPr>
          <w:rFonts w:ascii="Century" w:hAnsi="Century"/>
          <w:sz w:val="24"/>
          <w:szCs w:val="24"/>
          <w:lang w:eastAsia="ru-RU"/>
        </w:rPr>
        <w:t xml:space="preserve">, беручи до уваги позитивний висновок постійної депутатської комісії з питань земельних ресурсів, АПК, містобудування, охорони довкілля,  </w:t>
      </w:r>
      <w:r w:rsidR="006962FD" w:rsidRPr="00A86285">
        <w:rPr>
          <w:rFonts w:ascii="Century" w:eastAsia="Calibri" w:hAnsi="Century" w:cs="Times New Roman"/>
          <w:sz w:val="24"/>
          <w:szCs w:val="24"/>
        </w:rPr>
        <w:t xml:space="preserve"> міська рада</w:t>
      </w:r>
    </w:p>
    <w:p w14:paraId="1C988CF3" w14:textId="0A0F3455" w:rsidR="006962FD" w:rsidRPr="00A86285" w:rsidRDefault="006962FD" w:rsidP="00A86285">
      <w:pPr>
        <w:pStyle w:val="a3"/>
        <w:rPr>
          <w:rFonts w:ascii="Century" w:eastAsia="Calibri" w:hAnsi="Century" w:cs="Times New Roman"/>
          <w:b/>
          <w:bCs/>
          <w:iCs/>
          <w:sz w:val="24"/>
          <w:szCs w:val="24"/>
          <w:lang w:eastAsia="ru-RU"/>
        </w:rPr>
      </w:pPr>
      <w:r w:rsidRPr="00A86285">
        <w:rPr>
          <w:rFonts w:ascii="Century" w:eastAsia="Calibri" w:hAnsi="Century" w:cs="Times New Roman"/>
          <w:b/>
          <w:bCs/>
          <w:iCs/>
          <w:sz w:val="24"/>
          <w:szCs w:val="24"/>
          <w:lang w:eastAsia="ru-RU"/>
        </w:rPr>
        <w:t>В</w:t>
      </w:r>
      <w:r w:rsidR="006556AB" w:rsidRPr="00A86285">
        <w:rPr>
          <w:rFonts w:ascii="Century" w:eastAsia="Calibri" w:hAnsi="Century" w:cs="Times New Roman"/>
          <w:b/>
          <w:bCs/>
          <w:iCs/>
          <w:sz w:val="24"/>
          <w:szCs w:val="24"/>
          <w:lang w:eastAsia="ru-RU"/>
        </w:rPr>
        <w:t xml:space="preserve"> </w:t>
      </w:r>
      <w:r w:rsidRPr="00A86285">
        <w:rPr>
          <w:rFonts w:ascii="Century" w:eastAsia="Calibri" w:hAnsi="Century" w:cs="Times New Roman"/>
          <w:b/>
          <w:bCs/>
          <w:iCs/>
          <w:sz w:val="24"/>
          <w:szCs w:val="24"/>
          <w:lang w:eastAsia="ru-RU"/>
        </w:rPr>
        <w:t>И</w:t>
      </w:r>
      <w:r w:rsidR="006556AB" w:rsidRPr="00A86285">
        <w:rPr>
          <w:rFonts w:ascii="Century" w:eastAsia="Calibri" w:hAnsi="Century" w:cs="Times New Roman"/>
          <w:b/>
          <w:bCs/>
          <w:iCs/>
          <w:sz w:val="24"/>
          <w:szCs w:val="24"/>
          <w:lang w:eastAsia="ru-RU"/>
        </w:rPr>
        <w:t xml:space="preserve"> </w:t>
      </w:r>
      <w:r w:rsidRPr="00A86285">
        <w:rPr>
          <w:rFonts w:ascii="Century" w:eastAsia="Calibri" w:hAnsi="Century" w:cs="Times New Roman"/>
          <w:b/>
          <w:bCs/>
          <w:iCs/>
          <w:sz w:val="24"/>
          <w:szCs w:val="24"/>
          <w:lang w:eastAsia="ru-RU"/>
        </w:rPr>
        <w:t>Р</w:t>
      </w:r>
      <w:r w:rsidR="006556AB" w:rsidRPr="00A86285">
        <w:rPr>
          <w:rFonts w:ascii="Century" w:eastAsia="Calibri" w:hAnsi="Century" w:cs="Times New Roman"/>
          <w:b/>
          <w:bCs/>
          <w:iCs/>
          <w:sz w:val="24"/>
          <w:szCs w:val="24"/>
          <w:lang w:eastAsia="ru-RU"/>
        </w:rPr>
        <w:t xml:space="preserve"> </w:t>
      </w:r>
      <w:r w:rsidRPr="00A86285">
        <w:rPr>
          <w:rFonts w:ascii="Century" w:eastAsia="Calibri" w:hAnsi="Century" w:cs="Times New Roman"/>
          <w:b/>
          <w:bCs/>
          <w:iCs/>
          <w:sz w:val="24"/>
          <w:szCs w:val="24"/>
          <w:lang w:eastAsia="ru-RU"/>
        </w:rPr>
        <w:t>І</w:t>
      </w:r>
      <w:r w:rsidR="006556AB" w:rsidRPr="00A86285">
        <w:rPr>
          <w:rFonts w:ascii="Century" w:eastAsia="Calibri" w:hAnsi="Century" w:cs="Times New Roman"/>
          <w:b/>
          <w:bCs/>
          <w:iCs/>
          <w:sz w:val="24"/>
          <w:szCs w:val="24"/>
          <w:lang w:eastAsia="ru-RU"/>
        </w:rPr>
        <w:t xml:space="preserve"> </w:t>
      </w:r>
      <w:r w:rsidRPr="00A86285">
        <w:rPr>
          <w:rFonts w:ascii="Century" w:eastAsia="Calibri" w:hAnsi="Century" w:cs="Times New Roman"/>
          <w:b/>
          <w:bCs/>
          <w:iCs/>
          <w:sz w:val="24"/>
          <w:szCs w:val="24"/>
          <w:lang w:eastAsia="ru-RU"/>
        </w:rPr>
        <w:t>Ш</w:t>
      </w:r>
      <w:r w:rsidR="006556AB" w:rsidRPr="00A86285">
        <w:rPr>
          <w:rFonts w:ascii="Century" w:eastAsia="Calibri" w:hAnsi="Century" w:cs="Times New Roman"/>
          <w:b/>
          <w:bCs/>
          <w:iCs/>
          <w:sz w:val="24"/>
          <w:szCs w:val="24"/>
          <w:lang w:eastAsia="ru-RU"/>
        </w:rPr>
        <w:t xml:space="preserve"> </w:t>
      </w:r>
      <w:r w:rsidRPr="00A86285">
        <w:rPr>
          <w:rFonts w:ascii="Century" w:eastAsia="Calibri" w:hAnsi="Century" w:cs="Times New Roman"/>
          <w:b/>
          <w:bCs/>
          <w:iCs/>
          <w:sz w:val="24"/>
          <w:szCs w:val="24"/>
          <w:lang w:eastAsia="ru-RU"/>
        </w:rPr>
        <w:t>И</w:t>
      </w:r>
      <w:r w:rsidR="006556AB" w:rsidRPr="00A86285">
        <w:rPr>
          <w:rFonts w:ascii="Century" w:eastAsia="Calibri" w:hAnsi="Century" w:cs="Times New Roman"/>
          <w:b/>
          <w:bCs/>
          <w:iCs/>
          <w:sz w:val="24"/>
          <w:szCs w:val="24"/>
          <w:lang w:eastAsia="ru-RU"/>
        </w:rPr>
        <w:t xml:space="preserve"> </w:t>
      </w:r>
      <w:r w:rsidRPr="00A86285">
        <w:rPr>
          <w:rFonts w:ascii="Century" w:eastAsia="Calibri" w:hAnsi="Century" w:cs="Times New Roman"/>
          <w:b/>
          <w:bCs/>
          <w:iCs/>
          <w:sz w:val="24"/>
          <w:szCs w:val="24"/>
          <w:lang w:eastAsia="ru-RU"/>
        </w:rPr>
        <w:t>Л</w:t>
      </w:r>
      <w:r w:rsidR="006556AB" w:rsidRPr="00A86285">
        <w:rPr>
          <w:rFonts w:ascii="Century" w:eastAsia="Calibri" w:hAnsi="Century" w:cs="Times New Roman"/>
          <w:b/>
          <w:bCs/>
          <w:iCs/>
          <w:sz w:val="24"/>
          <w:szCs w:val="24"/>
          <w:lang w:eastAsia="ru-RU"/>
        </w:rPr>
        <w:t xml:space="preserve"> </w:t>
      </w:r>
      <w:r w:rsidRPr="00A86285">
        <w:rPr>
          <w:rFonts w:ascii="Century" w:eastAsia="Calibri" w:hAnsi="Century" w:cs="Times New Roman"/>
          <w:b/>
          <w:bCs/>
          <w:iCs/>
          <w:sz w:val="24"/>
          <w:szCs w:val="24"/>
          <w:lang w:eastAsia="ru-RU"/>
        </w:rPr>
        <w:t>А:</w:t>
      </w:r>
    </w:p>
    <w:p w14:paraId="2364061E" w14:textId="7447949C" w:rsidR="006962FD" w:rsidRPr="00A86285" w:rsidRDefault="006962FD" w:rsidP="002E7745">
      <w:pPr>
        <w:pStyle w:val="a3"/>
        <w:jc w:val="both"/>
        <w:rPr>
          <w:rFonts w:ascii="Century" w:eastAsia="Calibri" w:hAnsi="Century" w:cs="Times New Roman"/>
          <w:bCs/>
          <w:iCs/>
          <w:sz w:val="24"/>
          <w:szCs w:val="24"/>
          <w:lang w:eastAsia="ru-RU"/>
        </w:rPr>
      </w:pPr>
      <w:r w:rsidRPr="00A86285">
        <w:rPr>
          <w:rFonts w:ascii="Century" w:eastAsia="Calibri" w:hAnsi="Century" w:cs="Times New Roman"/>
          <w:bCs/>
          <w:iCs/>
          <w:sz w:val="24"/>
          <w:szCs w:val="24"/>
          <w:lang w:eastAsia="ru-RU"/>
        </w:rPr>
        <w:t>1.</w:t>
      </w:r>
      <w:r w:rsidR="006556AB" w:rsidRPr="00A86285">
        <w:rPr>
          <w:rFonts w:ascii="Century" w:eastAsia="Calibri" w:hAnsi="Century" w:cs="Times New Roman"/>
          <w:bCs/>
          <w:iCs/>
          <w:sz w:val="24"/>
          <w:szCs w:val="24"/>
          <w:lang w:eastAsia="ru-RU"/>
        </w:rPr>
        <w:t xml:space="preserve"> </w:t>
      </w:r>
      <w:r w:rsidR="006F7EEE" w:rsidRPr="00A86285">
        <w:rPr>
          <w:rFonts w:ascii="Century" w:eastAsia="Calibri" w:hAnsi="Century" w:cs="Times New Roman"/>
          <w:bCs/>
          <w:iCs/>
          <w:sz w:val="24"/>
          <w:szCs w:val="24"/>
          <w:lang w:eastAsia="ru-RU"/>
        </w:rPr>
        <w:t>Визнати таким</w:t>
      </w:r>
      <w:r w:rsidR="00C0518D" w:rsidRPr="00A86285">
        <w:rPr>
          <w:rFonts w:ascii="Century" w:eastAsia="Calibri" w:hAnsi="Century" w:cs="Times New Roman"/>
          <w:bCs/>
          <w:iCs/>
          <w:sz w:val="24"/>
          <w:szCs w:val="24"/>
          <w:lang w:eastAsia="ru-RU"/>
        </w:rPr>
        <w:t>и</w:t>
      </w:r>
      <w:r w:rsidR="006F7EEE" w:rsidRPr="00A86285">
        <w:rPr>
          <w:rFonts w:ascii="Century" w:eastAsia="Calibri" w:hAnsi="Century" w:cs="Times New Roman"/>
          <w:bCs/>
          <w:iCs/>
          <w:sz w:val="24"/>
          <w:szCs w:val="24"/>
          <w:lang w:eastAsia="ru-RU"/>
        </w:rPr>
        <w:t>, що втратил</w:t>
      </w:r>
      <w:r w:rsidR="00A7163D" w:rsidRPr="00A86285">
        <w:rPr>
          <w:rFonts w:ascii="Century" w:eastAsia="Calibri" w:hAnsi="Century" w:cs="Times New Roman"/>
          <w:bCs/>
          <w:iCs/>
          <w:sz w:val="24"/>
          <w:szCs w:val="24"/>
          <w:lang w:eastAsia="ru-RU"/>
        </w:rPr>
        <w:t>и</w:t>
      </w:r>
      <w:r w:rsidR="006F7EEE" w:rsidRPr="00A86285">
        <w:rPr>
          <w:rFonts w:ascii="Century" w:eastAsia="Calibri" w:hAnsi="Century" w:cs="Times New Roman"/>
          <w:bCs/>
          <w:iCs/>
          <w:sz w:val="24"/>
          <w:szCs w:val="24"/>
          <w:lang w:eastAsia="ru-RU"/>
        </w:rPr>
        <w:t xml:space="preserve"> чинність</w:t>
      </w:r>
      <w:r w:rsidR="002E7745" w:rsidRPr="00A86285">
        <w:rPr>
          <w:rFonts w:ascii="Century" w:eastAsia="Calibri" w:hAnsi="Century" w:cs="Times New Roman"/>
          <w:bCs/>
          <w:iCs/>
          <w:sz w:val="24"/>
          <w:szCs w:val="24"/>
          <w:lang w:eastAsia="ru-RU"/>
        </w:rPr>
        <w:t xml:space="preserve"> </w:t>
      </w:r>
      <w:r w:rsidR="006F7EEE" w:rsidRPr="00A86285">
        <w:rPr>
          <w:rFonts w:ascii="Century" w:eastAsia="Calibri" w:hAnsi="Century" w:cs="Times New Roman"/>
          <w:bCs/>
          <w:iCs/>
          <w:sz w:val="24"/>
          <w:szCs w:val="24"/>
          <w:lang w:eastAsia="ru-RU"/>
        </w:rPr>
        <w:t xml:space="preserve">рішення </w:t>
      </w:r>
      <w:r w:rsidR="002E7745" w:rsidRPr="00A86285">
        <w:rPr>
          <w:rFonts w:ascii="Century" w:eastAsia="Calibri" w:hAnsi="Century" w:cs="Times New Roman"/>
          <w:bCs/>
          <w:iCs/>
          <w:sz w:val="24"/>
          <w:szCs w:val="24"/>
          <w:lang w:eastAsia="ru-RU"/>
        </w:rPr>
        <w:t xml:space="preserve">сесії </w:t>
      </w:r>
      <w:r w:rsidR="00D2043B" w:rsidRPr="00A86285">
        <w:rPr>
          <w:rFonts w:ascii="Century" w:eastAsia="Calibri" w:hAnsi="Century" w:cs="Times New Roman"/>
          <w:bCs/>
          <w:iCs/>
          <w:sz w:val="24"/>
          <w:szCs w:val="24"/>
          <w:lang w:eastAsia="ru-RU"/>
        </w:rPr>
        <w:t xml:space="preserve">Городоцької </w:t>
      </w:r>
      <w:r w:rsidR="006F7EEE" w:rsidRPr="00A86285">
        <w:rPr>
          <w:rFonts w:ascii="Century" w:eastAsia="Calibri" w:hAnsi="Century" w:cs="Times New Roman"/>
          <w:bCs/>
          <w:iCs/>
          <w:sz w:val="24"/>
          <w:szCs w:val="24"/>
          <w:lang w:eastAsia="ru-RU"/>
        </w:rPr>
        <w:t>міської ради</w:t>
      </w:r>
      <w:r w:rsidR="002E7745" w:rsidRPr="00A86285">
        <w:rPr>
          <w:rFonts w:ascii="Century" w:eastAsia="Calibri" w:hAnsi="Century" w:cs="Times New Roman"/>
          <w:bCs/>
          <w:iCs/>
          <w:sz w:val="24"/>
          <w:szCs w:val="24"/>
          <w:lang w:eastAsia="ru-RU"/>
        </w:rPr>
        <w:t xml:space="preserve"> від 12.06.2020 року №2837 «Про затвердження ставок орендної плати за земельні ділянки державної та комунальної власності, відповідно до цільового призначення земель, на території Городоцької міської ради на 2021 рік»</w:t>
      </w:r>
      <w:r w:rsidR="00C0238C" w:rsidRPr="00A86285">
        <w:rPr>
          <w:rFonts w:ascii="Century" w:eastAsia="Calibri" w:hAnsi="Century" w:cs="Times New Roman"/>
          <w:bCs/>
          <w:iCs/>
          <w:sz w:val="24"/>
          <w:szCs w:val="24"/>
          <w:lang w:eastAsia="ru-RU"/>
        </w:rPr>
        <w:t>.</w:t>
      </w:r>
    </w:p>
    <w:p w14:paraId="48D80777" w14:textId="791D27B8" w:rsidR="002E7745" w:rsidRPr="00A86285" w:rsidRDefault="002E7745" w:rsidP="002E7745">
      <w:pPr>
        <w:pStyle w:val="a3"/>
        <w:jc w:val="both"/>
        <w:rPr>
          <w:rFonts w:ascii="Century" w:eastAsia="Calibri" w:hAnsi="Century" w:cs="Times New Roman"/>
          <w:bCs/>
          <w:iCs/>
          <w:sz w:val="24"/>
          <w:szCs w:val="24"/>
          <w:lang w:eastAsia="ru-RU"/>
        </w:rPr>
      </w:pPr>
      <w:r w:rsidRPr="00A86285">
        <w:rPr>
          <w:rFonts w:ascii="Century" w:eastAsia="Calibri" w:hAnsi="Century" w:cs="Times New Roman"/>
          <w:bCs/>
          <w:iCs/>
          <w:sz w:val="24"/>
          <w:szCs w:val="24"/>
          <w:lang w:eastAsia="ru-RU"/>
        </w:rPr>
        <w:t>2. Визнати таким, що втратило чинність рішення сесії Городоцької міської ради від 22.07.2021 №1966 «Про перегляд розміру орендної плати у договорах оренди, що укладені на земельні ділянки, які розташовані на території Городоцької міської ради Львівської області»</w:t>
      </w:r>
      <w:r w:rsidR="00C0238C" w:rsidRPr="00A86285">
        <w:rPr>
          <w:rFonts w:ascii="Century" w:eastAsia="Calibri" w:hAnsi="Century" w:cs="Times New Roman"/>
          <w:bCs/>
          <w:iCs/>
          <w:sz w:val="24"/>
          <w:szCs w:val="24"/>
          <w:lang w:eastAsia="ru-RU"/>
        </w:rPr>
        <w:t>.</w:t>
      </w:r>
    </w:p>
    <w:p w14:paraId="01B282BB" w14:textId="710E8E37" w:rsidR="00E20034" w:rsidRPr="00A86285" w:rsidRDefault="00C0238C" w:rsidP="00E20034">
      <w:pPr>
        <w:pStyle w:val="a3"/>
        <w:rPr>
          <w:rFonts w:ascii="Century" w:eastAsia="Calibri" w:hAnsi="Century" w:cs="Times New Roman"/>
          <w:bCs/>
          <w:iCs/>
          <w:color w:val="000000"/>
          <w:sz w:val="24"/>
          <w:szCs w:val="24"/>
          <w:lang w:eastAsia="ru-RU"/>
        </w:rPr>
      </w:pPr>
      <w:r w:rsidRPr="00A86285">
        <w:rPr>
          <w:rFonts w:ascii="Century" w:eastAsia="Calibri" w:hAnsi="Century" w:cs="Times New Roman"/>
          <w:bCs/>
          <w:iCs/>
          <w:color w:val="000000"/>
          <w:sz w:val="24"/>
          <w:szCs w:val="24"/>
          <w:lang w:eastAsia="ru-RU"/>
        </w:rPr>
        <w:t xml:space="preserve">3. </w:t>
      </w:r>
      <w:r w:rsidR="00E20034" w:rsidRPr="00A86285">
        <w:rPr>
          <w:rFonts w:ascii="Century" w:eastAsia="Calibri" w:hAnsi="Century" w:cs="Times New Roman"/>
          <w:bCs/>
          <w:iCs/>
          <w:color w:val="000000"/>
          <w:sz w:val="24"/>
          <w:szCs w:val="24"/>
          <w:lang w:eastAsia="ru-RU"/>
        </w:rPr>
        <w:t xml:space="preserve">Контроль за виконанням цього рішення покласти на заступника міського голови </w:t>
      </w:r>
      <w:proofErr w:type="spellStart"/>
      <w:r w:rsidR="00E20034" w:rsidRPr="00A86285">
        <w:rPr>
          <w:rFonts w:ascii="Century" w:eastAsia="Calibri" w:hAnsi="Century" w:cs="Times New Roman"/>
          <w:bCs/>
          <w:iCs/>
          <w:color w:val="000000"/>
          <w:sz w:val="24"/>
          <w:szCs w:val="24"/>
          <w:lang w:eastAsia="ru-RU"/>
        </w:rPr>
        <w:t>І.Тирпак</w:t>
      </w:r>
      <w:proofErr w:type="spellEnd"/>
      <w:r w:rsidR="00E20034" w:rsidRPr="00A86285">
        <w:rPr>
          <w:rFonts w:ascii="Century" w:eastAsia="Calibri" w:hAnsi="Century" w:cs="Times New Roman"/>
          <w:bCs/>
          <w:iCs/>
          <w:color w:val="000000"/>
          <w:sz w:val="24"/>
          <w:szCs w:val="24"/>
          <w:lang w:eastAsia="ru-RU"/>
        </w:rPr>
        <w:t xml:space="preserve"> та постійну депутатську комісію з питань земельних ресурсів, АПК, містобудування, охорони довкілля (</w:t>
      </w:r>
      <w:proofErr w:type="spellStart"/>
      <w:r w:rsidR="00E20034" w:rsidRPr="00A86285">
        <w:rPr>
          <w:rFonts w:ascii="Century" w:eastAsia="Calibri" w:hAnsi="Century" w:cs="Times New Roman"/>
          <w:bCs/>
          <w:iCs/>
          <w:color w:val="000000"/>
          <w:sz w:val="24"/>
          <w:szCs w:val="24"/>
          <w:lang w:eastAsia="ru-RU"/>
        </w:rPr>
        <w:t>гол.Н.Кульчицький</w:t>
      </w:r>
      <w:proofErr w:type="spellEnd"/>
      <w:r w:rsidR="00E20034" w:rsidRPr="00A86285">
        <w:rPr>
          <w:rFonts w:ascii="Century" w:eastAsia="Calibri" w:hAnsi="Century" w:cs="Times New Roman"/>
          <w:bCs/>
          <w:iCs/>
          <w:color w:val="000000"/>
          <w:sz w:val="24"/>
          <w:szCs w:val="24"/>
          <w:lang w:eastAsia="ru-RU"/>
        </w:rPr>
        <w:t>).</w:t>
      </w:r>
    </w:p>
    <w:p w14:paraId="384E0205" w14:textId="47B4D409" w:rsidR="00E20034" w:rsidRDefault="00E20034" w:rsidP="00E20034">
      <w:pPr>
        <w:pStyle w:val="a3"/>
        <w:rPr>
          <w:rFonts w:ascii="Century" w:eastAsia="Calibri" w:hAnsi="Century" w:cs="Times New Roman"/>
          <w:b/>
          <w:bCs/>
          <w:iCs/>
          <w:color w:val="000000"/>
          <w:sz w:val="24"/>
          <w:szCs w:val="24"/>
          <w:lang w:eastAsia="ru-RU"/>
        </w:rPr>
      </w:pPr>
    </w:p>
    <w:p w14:paraId="7F372918" w14:textId="77777777" w:rsidR="00A86285" w:rsidRPr="00A86285" w:rsidRDefault="00A86285" w:rsidP="00E20034">
      <w:pPr>
        <w:pStyle w:val="a3"/>
        <w:rPr>
          <w:rFonts w:ascii="Century" w:eastAsia="Calibri" w:hAnsi="Century" w:cs="Times New Roman"/>
          <w:b/>
          <w:bCs/>
          <w:iCs/>
          <w:color w:val="000000"/>
          <w:sz w:val="24"/>
          <w:szCs w:val="24"/>
          <w:lang w:eastAsia="ru-RU"/>
        </w:rPr>
      </w:pPr>
    </w:p>
    <w:p w14:paraId="7461D3FB" w14:textId="491666F5" w:rsidR="000D0277" w:rsidRPr="00A86285" w:rsidRDefault="006962FD" w:rsidP="006556AB">
      <w:pPr>
        <w:spacing w:line="276" w:lineRule="auto"/>
        <w:rPr>
          <w:rFonts w:ascii="Century" w:eastAsia="Calibri" w:hAnsi="Century" w:cs="Times New Roman"/>
          <w:sz w:val="24"/>
          <w:szCs w:val="24"/>
        </w:rPr>
      </w:pPr>
      <w:r w:rsidRPr="00A86285">
        <w:rPr>
          <w:rFonts w:ascii="Century" w:eastAsia="Calibri" w:hAnsi="Century" w:cs="Times New Roman"/>
          <w:b/>
          <w:sz w:val="24"/>
          <w:szCs w:val="24"/>
        </w:rPr>
        <w:t xml:space="preserve">Міський  голова </w:t>
      </w:r>
      <w:r w:rsidRPr="00A86285">
        <w:rPr>
          <w:rFonts w:ascii="Century" w:eastAsia="Calibri" w:hAnsi="Century" w:cs="Times New Roman"/>
          <w:b/>
          <w:sz w:val="24"/>
          <w:szCs w:val="24"/>
        </w:rPr>
        <w:tab/>
      </w:r>
      <w:r w:rsidRPr="00A86285">
        <w:rPr>
          <w:rFonts w:ascii="Century" w:eastAsia="Calibri" w:hAnsi="Century" w:cs="Times New Roman"/>
          <w:b/>
          <w:sz w:val="24"/>
          <w:szCs w:val="24"/>
        </w:rPr>
        <w:tab/>
      </w:r>
      <w:r w:rsidRPr="00A86285">
        <w:rPr>
          <w:rFonts w:ascii="Century" w:eastAsia="Calibri" w:hAnsi="Century" w:cs="Times New Roman"/>
          <w:b/>
          <w:sz w:val="24"/>
          <w:szCs w:val="24"/>
        </w:rPr>
        <w:tab/>
      </w:r>
      <w:r w:rsidRPr="00A86285">
        <w:rPr>
          <w:rFonts w:ascii="Century" w:eastAsia="Calibri" w:hAnsi="Century" w:cs="Times New Roman"/>
          <w:b/>
          <w:sz w:val="24"/>
          <w:szCs w:val="24"/>
        </w:rPr>
        <w:tab/>
      </w:r>
      <w:r w:rsidR="00C0238C" w:rsidRPr="00A86285">
        <w:rPr>
          <w:rFonts w:ascii="Century" w:eastAsia="Calibri" w:hAnsi="Century" w:cs="Times New Roman"/>
          <w:b/>
          <w:sz w:val="24"/>
          <w:szCs w:val="24"/>
        </w:rPr>
        <w:tab/>
        <w:t xml:space="preserve">                </w:t>
      </w:r>
      <w:r w:rsidRPr="00A86285">
        <w:rPr>
          <w:rFonts w:ascii="Century" w:eastAsia="Calibri" w:hAnsi="Century" w:cs="Times New Roman"/>
          <w:b/>
          <w:sz w:val="24"/>
          <w:szCs w:val="24"/>
        </w:rPr>
        <w:t xml:space="preserve">         </w:t>
      </w:r>
      <w:r w:rsidR="006556AB" w:rsidRPr="00A86285">
        <w:rPr>
          <w:rFonts w:ascii="Century" w:eastAsia="Calibri" w:hAnsi="Century" w:cs="Times New Roman"/>
          <w:b/>
          <w:sz w:val="24"/>
          <w:szCs w:val="24"/>
        </w:rPr>
        <w:t xml:space="preserve">  </w:t>
      </w:r>
      <w:r w:rsidRPr="00A86285">
        <w:rPr>
          <w:rFonts w:ascii="Century" w:eastAsia="Calibri" w:hAnsi="Century" w:cs="Times New Roman"/>
          <w:b/>
          <w:sz w:val="24"/>
          <w:szCs w:val="24"/>
        </w:rPr>
        <w:t>Володимир РЕМЕНЯК</w:t>
      </w:r>
    </w:p>
    <w:sectPr w:rsidR="000D0277" w:rsidRPr="00A86285" w:rsidSect="00A862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277"/>
    <w:rsid w:val="00006BD9"/>
    <w:rsid w:val="000D0269"/>
    <w:rsid w:val="000D0277"/>
    <w:rsid w:val="000F0F44"/>
    <w:rsid w:val="001219EB"/>
    <w:rsid w:val="0015395D"/>
    <w:rsid w:val="001A47C4"/>
    <w:rsid w:val="001C3153"/>
    <w:rsid w:val="00283B13"/>
    <w:rsid w:val="002A18C6"/>
    <w:rsid w:val="002D2898"/>
    <w:rsid w:val="002E7745"/>
    <w:rsid w:val="00350D30"/>
    <w:rsid w:val="00362C88"/>
    <w:rsid w:val="003D1862"/>
    <w:rsid w:val="004E7445"/>
    <w:rsid w:val="00614189"/>
    <w:rsid w:val="006556AB"/>
    <w:rsid w:val="00670E56"/>
    <w:rsid w:val="00690733"/>
    <w:rsid w:val="006962FD"/>
    <w:rsid w:val="006C2194"/>
    <w:rsid w:val="006F7EEE"/>
    <w:rsid w:val="00835D68"/>
    <w:rsid w:val="00835E4C"/>
    <w:rsid w:val="00986085"/>
    <w:rsid w:val="009D4D75"/>
    <w:rsid w:val="009F629F"/>
    <w:rsid w:val="00A116EA"/>
    <w:rsid w:val="00A7163D"/>
    <w:rsid w:val="00A770B1"/>
    <w:rsid w:val="00A86285"/>
    <w:rsid w:val="00C0238C"/>
    <w:rsid w:val="00C0518D"/>
    <w:rsid w:val="00C071DA"/>
    <w:rsid w:val="00CB1B53"/>
    <w:rsid w:val="00D2043B"/>
    <w:rsid w:val="00D2668D"/>
    <w:rsid w:val="00D55B1C"/>
    <w:rsid w:val="00D91202"/>
    <w:rsid w:val="00DA1B8D"/>
    <w:rsid w:val="00E07E0D"/>
    <w:rsid w:val="00E20034"/>
    <w:rsid w:val="00E47D0C"/>
    <w:rsid w:val="00E80CDC"/>
    <w:rsid w:val="00EF59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0ADB3"/>
  <w15:chartTrackingRefBased/>
  <w15:docId w15:val="{69693F3B-B245-4E3B-BC6D-E44F2FADD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5395D"/>
    <w:pPr>
      <w:spacing w:after="0" w:line="240" w:lineRule="auto"/>
    </w:pPr>
  </w:style>
  <w:style w:type="character" w:styleId="a4">
    <w:name w:val="Hyperlink"/>
    <w:basedOn w:val="a0"/>
    <w:uiPriority w:val="99"/>
    <w:unhideWhenUsed/>
    <w:rsid w:val="001539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4753956">
      <w:bodyDiv w:val="1"/>
      <w:marLeft w:val="0"/>
      <w:marRight w:val="0"/>
      <w:marTop w:val="0"/>
      <w:marBottom w:val="0"/>
      <w:divBdr>
        <w:top w:val="none" w:sz="0" w:space="0" w:color="auto"/>
        <w:left w:val="none" w:sz="0" w:space="0" w:color="auto"/>
        <w:bottom w:val="none" w:sz="0" w:space="0" w:color="auto"/>
        <w:right w:val="none" w:sz="0" w:space="0" w:color="auto"/>
      </w:divBdr>
    </w:div>
    <w:div w:id="171850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19246/ed_2023_02_08/pravo1/T10_2755.html?pravo=1" TargetMode="External"/><Relationship Id="rId3" Type="http://schemas.openxmlformats.org/officeDocument/2006/relationships/webSettings" Target="webSettings.xml"/><Relationship Id="rId7" Type="http://schemas.openxmlformats.org/officeDocument/2006/relationships/hyperlink" Target="http://search.ligazakon.ua/l_doc2.nsf/link1/an_19236/ed_2023_02_08/pravo1/T10_2755.html?pravo=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ligazakon.ua/l_doc2.nsf/link1/an_19244/ed_2023_02_08/pravo1/T10_2755.html?pravo=1" TargetMode="External"/><Relationship Id="rId11" Type="http://schemas.openxmlformats.org/officeDocument/2006/relationships/fontTable" Target="fontTable.xml"/><Relationship Id="rId5" Type="http://schemas.openxmlformats.org/officeDocument/2006/relationships/hyperlink" Target="http://search.ligazakon.ua/l_doc2.nsf/link1/an_19245/ed_2023_02_08/pravo1/T10_2755.html?pravo=1" TargetMode="External"/><Relationship Id="rId10" Type="http://schemas.openxmlformats.org/officeDocument/2006/relationships/hyperlink" Target="http://search.ligazakon.ua/l_doc2.nsf/link1/an_778385/ed_2022_09_26/pravo1/T980161.html?pravo=1" TargetMode="External"/><Relationship Id="rId4" Type="http://schemas.openxmlformats.org/officeDocument/2006/relationships/image" Target="media/image1.png"/><Relationship Id="rId9" Type="http://schemas.openxmlformats.org/officeDocument/2006/relationships/hyperlink" Target="http://search.ligazakon.ua/l_doc2.nsf/link1/an_19244/ed_2023_02_08/pravo1/T10_2755.html?pravo=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Pages>
  <Words>2589</Words>
  <Characters>1477</Characters>
  <Application>Microsoft Office Word</Application>
  <DocSecurity>0</DocSecurity>
  <Lines>12</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dc:creator>
  <cp:keywords/>
  <dc:description/>
  <cp:lastModifiedBy>user</cp:lastModifiedBy>
  <cp:revision>37</cp:revision>
  <cp:lastPrinted>2024-04-30T08:49:00Z</cp:lastPrinted>
  <dcterms:created xsi:type="dcterms:W3CDTF">2024-04-30T07:27:00Z</dcterms:created>
  <dcterms:modified xsi:type="dcterms:W3CDTF">2024-06-21T10:10:00Z</dcterms:modified>
</cp:coreProperties>
</file>