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F23" w:rsidRPr="00981B89" w:rsidRDefault="009D5F23" w:rsidP="009D5F23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81B89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780F05F" wp14:editId="48923CE9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F23" w:rsidRPr="00B155DC" w:rsidRDefault="009D5F23" w:rsidP="009D5F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155D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D5F23" w:rsidRPr="00B155DC" w:rsidRDefault="009D5F23" w:rsidP="009D5F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155D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D5F23" w:rsidRPr="00B155DC" w:rsidRDefault="009D5F23" w:rsidP="009D5F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155D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D5F23" w:rsidRPr="00B155DC" w:rsidRDefault="00B155DC" w:rsidP="009D5F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54</w:t>
      </w:r>
      <w:r w:rsidR="009D5F23" w:rsidRPr="00981B8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D5F23" w:rsidRPr="00B155DC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D5F23" w:rsidRPr="00981B89" w:rsidRDefault="009D5F23" w:rsidP="009D5F23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81B89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9D5F23" w:rsidRPr="00B155DC" w:rsidRDefault="00B155DC" w:rsidP="00B155DC">
      <w:pPr>
        <w:spacing w:after="0" w:line="259" w:lineRule="auto"/>
        <w:rPr>
          <w:rFonts w:ascii="Century" w:eastAsia="Calibri" w:hAnsi="Century" w:cs="Times New Roman"/>
          <w:sz w:val="24"/>
          <w:szCs w:val="26"/>
          <w:lang w:eastAsia="ru-RU"/>
        </w:rPr>
      </w:pPr>
      <w:bookmarkStart w:id="2" w:name="_Hlk69735883"/>
      <w:bookmarkEnd w:id="0"/>
      <w:r w:rsidRPr="00B155DC">
        <w:rPr>
          <w:rFonts w:ascii="Century" w:eastAsia="Calibri" w:hAnsi="Century" w:cs="Times New Roman"/>
          <w:sz w:val="24"/>
          <w:szCs w:val="26"/>
          <w:lang w:eastAsia="ru-RU"/>
        </w:rPr>
        <w:t xml:space="preserve">24 </w:t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>жовтня  2024 року</w:t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ab/>
        <w:t xml:space="preserve">         </w:t>
      </w:r>
      <w:r w:rsidRPr="00B155DC">
        <w:rPr>
          <w:rFonts w:ascii="Century" w:eastAsia="Calibri" w:hAnsi="Century" w:cs="Times New Roman"/>
          <w:sz w:val="24"/>
          <w:szCs w:val="26"/>
          <w:lang w:eastAsia="ru-RU"/>
        </w:rPr>
        <w:t xml:space="preserve">            </w:t>
      </w:r>
      <w:r>
        <w:rPr>
          <w:rFonts w:ascii="Century" w:eastAsia="Calibri" w:hAnsi="Century" w:cs="Times New Roman"/>
          <w:sz w:val="24"/>
          <w:szCs w:val="26"/>
          <w:lang w:eastAsia="ru-RU"/>
        </w:rPr>
        <w:t xml:space="preserve">         </w:t>
      </w:r>
      <w:r w:rsidR="009D5F23" w:rsidRPr="00B155DC">
        <w:rPr>
          <w:rFonts w:ascii="Century" w:eastAsia="Calibri" w:hAnsi="Century" w:cs="Times New Roman"/>
          <w:sz w:val="24"/>
          <w:szCs w:val="26"/>
          <w:lang w:eastAsia="ru-RU"/>
        </w:rPr>
        <w:t>м. Городок</w:t>
      </w:r>
    </w:p>
    <w:bookmarkEnd w:id="1"/>
    <w:bookmarkEnd w:id="2"/>
    <w:p w:rsidR="009D5F23" w:rsidRPr="00981B89" w:rsidRDefault="009D5F23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</w:p>
    <w:p w:rsidR="00F24D77" w:rsidRPr="00F24D77" w:rsidRDefault="009D5F23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  <w:r w:rsidRPr="00F24D77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Про надання дозволу на встановлення постійного земельного сервітуту земельних ділянок </w:t>
      </w:r>
      <w:r w:rsidR="00F24D77" w:rsidRPr="00F24D77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за межами села </w:t>
      </w:r>
      <w:proofErr w:type="spellStart"/>
      <w:r w:rsidR="00F24D77" w:rsidRPr="00F24D77">
        <w:rPr>
          <w:rFonts w:ascii="Century" w:eastAsia="Calibri" w:hAnsi="Century" w:cs="Times New Roman"/>
          <w:b/>
          <w:bCs/>
          <w:iCs/>
          <w:sz w:val="24"/>
          <w:szCs w:val="24"/>
        </w:rPr>
        <w:t>Мшана</w:t>
      </w:r>
      <w:proofErr w:type="spellEnd"/>
      <w:r w:rsidR="00F24D77" w:rsidRPr="00F24D77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на території Городоцької </w:t>
      </w:r>
      <w:r w:rsidRPr="00F24D77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міської територіальної громади НЕК «Укренерго» </w:t>
      </w:r>
    </w:p>
    <w:p w:rsidR="00F24D77" w:rsidRDefault="00F24D77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</w:p>
    <w:p w:rsidR="003B72E4" w:rsidRDefault="009D5F23" w:rsidP="00B155D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Розглянувши клопотання НЕК «Укренерго» 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від 30.09.2024 №147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про встановлення постійного земельного сервітуту шляхом укладення відповідних договорів між НЕК «Укренерго» та 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Городоцькою міською радою Львівської області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 - власником земельних ділянок, керуючись  ст.ст.402,403 Цивільного кодексу України, ч.4 ст.76, ст.98, п. «б» «в -4 » ч.1,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ст.99,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ст.ст.100,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101,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ст.124-1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, ч.5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п1 ст.186 Земельного кодексу України, ст.ст.16,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18,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26 Закону України «Про землі енергетики та правовий режим спеціальних зон енергетичних об’єктів», ч.1 ст.26 Закону України «Про місцеве самоврядування в Україні», </w:t>
      </w:r>
      <w:r w:rsidR="003B72E4">
        <w:rPr>
          <w:rFonts w:ascii="Century" w:eastAsia="Calibri" w:hAnsi="Century" w:cs="Times New Roman"/>
          <w:bCs/>
          <w:iCs/>
          <w:sz w:val="24"/>
          <w:szCs w:val="24"/>
        </w:rPr>
        <w:t xml:space="preserve">беручи до уваги </w:t>
      </w:r>
      <w:r w:rsidR="003B72E4" w:rsidRPr="003B72E4">
        <w:rPr>
          <w:rFonts w:ascii="Century" w:eastAsia="Calibri" w:hAnsi="Century" w:cs="Times New Roman"/>
          <w:bCs/>
          <w:iCs/>
          <w:sz w:val="24"/>
          <w:szCs w:val="24"/>
        </w:rPr>
        <w:t xml:space="preserve">позитивний висновок постійної депутатської комісії з питань земельних ресурсів, АПК, містобудування, охорони довкілля, міська рада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міська рада </w:t>
      </w:r>
    </w:p>
    <w:p w:rsidR="003B72E4" w:rsidRPr="00B155DC" w:rsidRDefault="003B72E4" w:rsidP="00B155D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rPr>
          <w:rFonts w:ascii="Century" w:eastAsia="Calibri" w:hAnsi="Century" w:cs="Times New Roman"/>
          <w:b/>
          <w:bCs/>
          <w:iCs/>
          <w:sz w:val="24"/>
          <w:szCs w:val="24"/>
        </w:rPr>
      </w:pP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В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И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Р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І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Ш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И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Л</w:t>
      </w:r>
      <w:r w:rsidR="00B155DC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</w:t>
      </w:r>
      <w:r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А</w:t>
      </w:r>
      <w:r w:rsidR="009D5F23" w:rsidRPr="00B155DC">
        <w:rPr>
          <w:rFonts w:ascii="Century" w:eastAsia="Calibri" w:hAnsi="Century" w:cs="Times New Roman"/>
          <w:b/>
          <w:bCs/>
          <w:iCs/>
          <w:sz w:val="24"/>
          <w:szCs w:val="24"/>
        </w:rPr>
        <w:t>:</w:t>
      </w:r>
    </w:p>
    <w:p w:rsidR="00F24D77" w:rsidRDefault="009D5F23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>1.</w:t>
      </w:r>
      <w:r w:rsidR="00B155DC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 Дати дозвіл НЕК «Укренерго» на безоплатне і постійне вст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ановлення земельного сервітуту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 площею 0,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>6611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>га</w:t>
      </w:r>
      <w:r w:rsid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(код обтяження 07.03, відповідно до Додатку 6 Постанови Кабінету Міністрів України №1051 від 17.10.2012), постійний сервітут, на земельну ділянку 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>кадастровий номер якої – 4620985600:11:000:0123.</w:t>
      </w:r>
    </w:p>
    <w:p w:rsidR="00164C8F" w:rsidRDefault="00164C8F" w:rsidP="00164C8F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>
        <w:rPr>
          <w:rFonts w:ascii="Century" w:eastAsia="Calibri" w:hAnsi="Century" w:cs="Times New Roman"/>
          <w:bCs/>
          <w:iCs/>
          <w:sz w:val="24"/>
          <w:szCs w:val="24"/>
        </w:rPr>
        <w:t>2.</w:t>
      </w:r>
      <w:r w:rsidR="00B155DC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Дати дозвіл НЕК «Укренерго» на безоплатне і 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тимчасове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 вст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ановлення земельного сервітуту </w:t>
      </w:r>
      <w:r w:rsidRPr="009D5F23">
        <w:rPr>
          <w:rFonts w:ascii="Century" w:eastAsia="Calibri" w:hAnsi="Century" w:cs="Times New Roman"/>
          <w:bCs/>
          <w:iCs/>
          <w:sz w:val="24"/>
          <w:szCs w:val="24"/>
        </w:rPr>
        <w:t xml:space="preserve"> площею 0,</w:t>
      </w:r>
      <w:r>
        <w:rPr>
          <w:rFonts w:ascii="Century" w:eastAsia="Calibri" w:hAnsi="Century" w:cs="Times New Roman"/>
          <w:bCs/>
          <w:iCs/>
          <w:sz w:val="24"/>
          <w:szCs w:val="24"/>
        </w:rPr>
        <w:t>0815га  та площею 0,0815га  (код обтяження 07.09, відповідно до Додатку 6 Постанови Кабінету Міністрів України №1051 від 17.10.2012), постійний сервітут, на земельну ділянку кадастровий номер якої – 4620985600:11:000:0123, строком на 3 (три) роки.</w:t>
      </w:r>
    </w:p>
    <w:p w:rsidR="00164C8F" w:rsidRDefault="00164C8F" w:rsidP="00F24D77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>
        <w:rPr>
          <w:rFonts w:ascii="Century" w:eastAsia="Calibri" w:hAnsi="Century" w:cs="Times New Roman"/>
          <w:bCs/>
          <w:iCs/>
          <w:sz w:val="24"/>
          <w:szCs w:val="24"/>
        </w:rPr>
        <w:t>3.</w:t>
      </w:r>
      <w:r w:rsidR="00B155DC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Погодити технічну документацію із землеустрою щодо встановлення меж частини земельної ділянки комунальної власності 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Городоцької  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>міської ради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 Львівської області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кадастровий номер </w:t>
      </w:r>
      <w:r w:rsidRPr="00164C8F">
        <w:rPr>
          <w:rFonts w:ascii="Century" w:eastAsia="Calibri" w:hAnsi="Century" w:cs="Times New Roman"/>
          <w:bCs/>
          <w:iCs/>
          <w:sz w:val="24"/>
          <w:szCs w:val="24"/>
        </w:rPr>
        <w:t>4620985600:11:000:0123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>на яку поширюється право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 сервітуту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>
        <w:rPr>
          <w:rFonts w:ascii="Century" w:eastAsia="Calibri" w:hAnsi="Century" w:cs="Times New Roman"/>
          <w:bCs/>
          <w:iCs/>
          <w:sz w:val="24"/>
          <w:szCs w:val="24"/>
        </w:rPr>
        <w:t xml:space="preserve">(код обтяжень 07.03 та 07.09), </w:t>
      </w:r>
      <w:r w:rsidR="00F24D77"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встановленого на користь НЕК «Укренерго» </w:t>
      </w:r>
    </w:p>
    <w:p w:rsidR="00164C8F" w:rsidRDefault="00F24D77" w:rsidP="00F24D77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4. </w:t>
      </w:r>
      <w:r w:rsidR="00B155DC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Укласти Договори про встановлення 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 xml:space="preserve">земельного сервітуту </w:t>
      </w:r>
      <w:r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між НЕК «Укренерго» та 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 xml:space="preserve">Городоцькою міською радою Львівської області </w:t>
      </w:r>
      <w:r w:rsidRPr="00F24D77">
        <w:rPr>
          <w:rFonts w:ascii="Century" w:eastAsia="Calibri" w:hAnsi="Century" w:cs="Times New Roman"/>
          <w:bCs/>
          <w:iCs/>
          <w:sz w:val="24"/>
          <w:szCs w:val="24"/>
        </w:rPr>
        <w:t>на земельн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 xml:space="preserve">у ділянку </w:t>
      </w:r>
      <w:r w:rsidR="00164C8F" w:rsidRPr="00164C8F">
        <w:rPr>
          <w:rFonts w:ascii="Century" w:eastAsia="Calibri" w:hAnsi="Century" w:cs="Times New Roman"/>
          <w:bCs/>
          <w:iCs/>
          <w:sz w:val="24"/>
          <w:szCs w:val="24"/>
        </w:rPr>
        <w:t>кадастровий номер 4620985600:11:000:0123</w:t>
      </w:r>
      <w:r w:rsidR="00164C8F">
        <w:rPr>
          <w:rFonts w:ascii="Century" w:eastAsia="Calibri" w:hAnsi="Century" w:cs="Times New Roman"/>
          <w:bCs/>
          <w:iCs/>
          <w:sz w:val="24"/>
          <w:szCs w:val="24"/>
        </w:rPr>
        <w:t xml:space="preserve"> відповідно до пунктів 1 та 2 цього рішення та </w:t>
      </w:r>
      <w:r w:rsidRPr="00F24D77">
        <w:rPr>
          <w:rFonts w:ascii="Century" w:eastAsia="Calibri" w:hAnsi="Century" w:cs="Times New Roman"/>
          <w:bCs/>
          <w:iCs/>
          <w:sz w:val="24"/>
          <w:szCs w:val="24"/>
        </w:rPr>
        <w:t xml:space="preserve"> провести їх державну реєстрацію. </w:t>
      </w:r>
    </w:p>
    <w:p w:rsidR="00164C8F" w:rsidRPr="00164C8F" w:rsidRDefault="00164C8F" w:rsidP="00164C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164C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155D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164C8F">
        <w:rPr>
          <w:rFonts w:ascii="Century" w:eastAsia="Times New Roman" w:hAnsi="Century" w:cs="Arial"/>
          <w:sz w:val="24"/>
          <w:szCs w:val="24"/>
          <w:lang w:eastAsia="ru-RU"/>
        </w:rPr>
        <w:t xml:space="preserve"> Контроль за виконанням цього рішення покласти на заступника міського голови </w:t>
      </w:r>
      <w:proofErr w:type="spellStart"/>
      <w:r w:rsidRPr="00164C8F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164C8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64C8F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164C8F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64C8F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B72E4" w:rsidRPr="00981B89" w:rsidRDefault="003B72E4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  <w:bookmarkStart w:id="3" w:name="_GoBack"/>
      <w:bookmarkEnd w:id="3"/>
    </w:p>
    <w:p w:rsidR="009D5F23" w:rsidRPr="00981B89" w:rsidRDefault="009D5F23" w:rsidP="009D5F2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>Міський голова</w:t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  <w:t>Володимир Ременяк</w:t>
      </w:r>
    </w:p>
    <w:sectPr w:rsidR="009D5F23" w:rsidRPr="00981B89" w:rsidSect="00B155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71B"/>
    <w:rsid w:val="00164C8F"/>
    <w:rsid w:val="0037471B"/>
    <w:rsid w:val="003B72E4"/>
    <w:rsid w:val="008C3679"/>
    <w:rsid w:val="009D5F23"/>
    <w:rsid w:val="00B155DC"/>
    <w:rsid w:val="00E26C20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816B"/>
  <w15:chartTrackingRefBased/>
  <w15:docId w15:val="{7D0EED82-2914-4DE1-8F15-B9CC2A13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5F2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1651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2024-10-16T05:56:00Z</dcterms:created>
  <dcterms:modified xsi:type="dcterms:W3CDTF">2024-10-22T06:11:00Z</dcterms:modified>
</cp:coreProperties>
</file>