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A18FE7" w14:textId="77777777" w:rsidR="00572B85" w:rsidRPr="00572B85" w:rsidRDefault="00572B85" w:rsidP="00572B85">
      <w:pPr>
        <w:pBdr>
          <w:top w:val="nil"/>
          <w:left w:val="nil"/>
          <w:bottom w:val="nil"/>
          <w:right w:val="nil"/>
          <w:between w:val="nil"/>
        </w:pBdr>
        <w:shd w:val="clear" w:color="auto" w:fill="FFFFFF"/>
        <w:spacing w:line="276" w:lineRule="auto"/>
        <w:ind w:firstLine="0"/>
        <w:jc w:val="center"/>
        <w:rPr>
          <w:rFonts w:ascii="Century" w:eastAsia="Century" w:hAnsi="Century" w:cs="Century"/>
          <w:color w:val="000000"/>
          <w:sz w:val="24"/>
          <w:szCs w:val="24"/>
          <w:lang w:eastAsia="uk-UA"/>
        </w:rPr>
      </w:pPr>
      <w:bookmarkStart w:id="0" w:name="_heading=h.gjdgxs" w:colFirst="0" w:colLast="0"/>
      <w:bookmarkStart w:id="1" w:name="_Hlk164248528"/>
      <w:bookmarkEnd w:id="0"/>
      <w:r w:rsidRPr="00572B85">
        <w:rPr>
          <w:rFonts w:ascii="Century" w:eastAsia="Century" w:hAnsi="Century" w:cs="Century"/>
          <w:noProof/>
          <w:color w:val="000000"/>
          <w:sz w:val="24"/>
          <w:szCs w:val="24"/>
          <w:lang w:eastAsia="uk-UA"/>
        </w:rPr>
        <w:drawing>
          <wp:inline distT="0" distB="0" distL="0" distR="0" wp14:anchorId="521CBE18" wp14:editId="33B577F6">
            <wp:extent cx="561975" cy="6286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561975" cy="628650"/>
                    </a:xfrm>
                    <a:prstGeom prst="rect">
                      <a:avLst/>
                    </a:prstGeom>
                    <a:ln/>
                  </pic:spPr>
                </pic:pic>
              </a:graphicData>
            </a:graphic>
          </wp:inline>
        </w:drawing>
      </w:r>
    </w:p>
    <w:p w14:paraId="7A1A625D" w14:textId="77777777" w:rsidR="00572B85" w:rsidRPr="00572B85" w:rsidRDefault="00572B85" w:rsidP="00572B85">
      <w:pPr>
        <w:pBdr>
          <w:top w:val="nil"/>
          <w:left w:val="nil"/>
          <w:bottom w:val="nil"/>
          <w:right w:val="nil"/>
          <w:between w:val="nil"/>
        </w:pBdr>
        <w:shd w:val="clear" w:color="auto" w:fill="FFFFFF"/>
        <w:ind w:firstLine="0"/>
        <w:jc w:val="center"/>
        <w:rPr>
          <w:rFonts w:ascii="Century" w:eastAsia="Century" w:hAnsi="Century" w:cs="Century"/>
          <w:color w:val="000000"/>
          <w:sz w:val="32"/>
          <w:szCs w:val="32"/>
          <w:lang w:eastAsia="uk-UA"/>
        </w:rPr>
      </w:pPr>
      <w:r w:rsidRPr="00572B85">
        <w:rPr>
          <w:rFonts w:ascii="Century" w:eastAsia="Century" w:hAnsi="Century" w:cs="Century"/>
          <w:color w:val="000000"/>
          <w:sz w:val="32"/>
          <w:szCs w:val="32"/>
          <w:lang w:eastAsia="uk-UA"/>
        </w:rPr>
        <w:t>УКРАЇНА</w:t>
      </w:r>
    </w:p>
    <w:p w14:paraId="613C74A2" w14:textId="77777777" w:rsidR="00572B85" w:rsidRPr="00572B85" w:rsidRDefault="00572B85" w:rsidP="00572B85">
      <w:pPr>
        <w:pBdr>
          <w:top w:val="nil"/>
          <w:left w:val="nil"/>
          <w:bottom w:val="nil"/>
          <w:right w:val="nil"/>
          <w:between w:val="nil"/>
        </w:pBdr>
        <w:shd w:val="clear" w:color="auto" w:fill="FFFFFF"/>
        <w:ind w:firstLine="0"/>
        <w:jc w:val="center"/>
        <w:rPr>
          <w:rFonts w:ascii="Century" w:eastAsia="Century" w:hAnsi="Century" w:cs="Century"/>
          <w:b/>
          <w:color w:val="000000"/>
          <w:sz w:val="32"/>
          <w:szCs w:val="32"/>
          <w:lang w:eastAsia="uk-UA"/>
        </w:rPr>
      </w:pPr>
      <w:r w:rsidRPr="00572B85">
        <w:rPr>
          <w:rFonts w:ascii="Century" w:eastAsia="Century" w:hAnsi="Century" w:cs="Century"/>
          <w:b/>
          <w:color w:val="000000"/>
          <w:sz w:val="32"/>
          <w:szCs w:val="32"/>
          <w:lang w:eastAsia="uk-UA"/>
        </w:rPr>
        <w:t>ГОРОДОЦЬКА МІСЬКА РАДА</w:t>
      </w:r>
    </w:p>
    <w:p w14:paraId="67534596" w14:textId="77777777" w:rsidR="00572B85" w:rsidRPr="00572B85" w:rsidRDefault="00572B85" w:rsidP="00572B85">
      <w:pPr>
        <w:pBdr>
          <w:top w:val="nil"/>
          <w:left w:val="nil"/>
          <w:bottom w:val="nil"/>
          <w:right w:val="nil"/>
          <w:between w:val="nil"/>
        </w:pBdr>
        <w:shd w:val="clear" w:color="auto" w:fill="FFFFFF"/>
        <w:ind w:firstLine="0"/>
        <w:jc w:val="center"/>
        <w:rPr>
          <w:rFonts w:ascii="Century" w:eastAsia="Century" w:hAnsi="Century" w:cs="Century"/>
          <w:color w:val="000000"/>
          <w:sz w:val="32"/>
          <w:szCs w:val="32"/>
          <w:lang w:eastAsia="uk-UA"/>
        </w:rPr>
      </w:pPr>
      <w:r w:rsidRPr="00572B85">
        <w:rPr>
          <w:rFonts w:ascii="Century" w:eastAsia="Century" w:hAnsi="Century" w:cs="Century"/>
          <w:color w:val="000000"/>
          <w:sz w:val="32"/>
          <w:szCs w:val="32"/>
          <w:lang w:eastAsia="uk-UA"/>
        </w:rPr>
        <w:t>ЛЬВІВСЬКОЇ ОБЛАСТІ</w:t>
      </w:r>
    </w:p>
    <w:p w14:paraId="00A18A6D" w14:textId="77777777" w:rsidR="00572B85" w:rsidRPr="00572B85" w:rsidRDefault="00572B85" w:rsidP="00572B85">
      <w:pPr>
        <w:pBdr>
          <w:top w:val="nil"/>
          <w:left w:val="nil"/>
          <w:bottom w:val="nil"/>
          <w:right w:val="nil"/>
          <w:between w:val="nil"/>
        </w:pBdr>
        <w:shd w:val="clear" w:color="auto" w:fill="FFFFFF"/>
        <w:ind w:firstLine="0"/>
        <w:jc w:val="center"/>
        <w:rPr>
          <w:rFonts w:ascii="Century" w:eastAsia="Century" w:hAnsi="Century" w:cs="Century"/>
          <w:color w:val="000000"/>
          <w:sz w:val="28"/>
          <w:szCs w:val="28"/>
          <w:lang w:eastAsia="uk-UA"/>
        </w:rPr>
      </w:pPr>
      <w:r w:rsidRPr="00572B85">
        <w:rPr>
          <w:rFonts w:ascii="Century" w:eastAsia="Century" w:hAnsi="Century" w:cs="Century"/>
          <w:b/>
          <w:color w:val="000000"/>
          <w:sz w:val="28"/>
          <w:szCs w:val="28"/>
          <w:lang w:eastAsia="uk-UA"/>
        </w:rPr>
        <w:t xml:space="preserve">54 </w:t>
      </w:r>
      <w:r w:rsidRPr="00572B85">
        <w:rPr>
          <w:rFonts w:ascii="Century" w:eastAsia="Century" w:hAnsi="Century" w:cs="Century"/>
          <w:smallCaps/>
          <w:color w:val="000000"/>
          <w:sz w:val="28"/>
          <w:szCs w:val="28"/>
          <w:lang w:eastAsia="uk-UA"/>
        </w:rPr>
        <w:t>СЕСІЯ ВОСЬМОГО СКЛИКАННЯ</w:t>
      </w:r>
    </w:p>
    <w:p w14:paraId="50481F89" w14:textId="77777777" w:rsidR="00572B85" w:rsidRPr="00572B85" w:rsidRDefault="00572B85" w:rsidP="00572B85">
      <w:pPr>
        <w:spacing w:line="276" w:lineRule="auto"/>
        <w:ind w:firstLine="0"/>
        <w:jc w:val="center"/>
        <w:rPr>
          <w:rFonts w:ascii="Century" w:eastAsia="Century" w:hAnsi="Century" w:cs="Century"/>
          <w:b/>
          <w:sz w:val="32"/>
          <w:szCs w:val="32"/>
          <w:lang w:eastAsia="uk-UA"/>
        </w:rPr>
      </w:pPr>
      <w:r w:rsidRPr="00572B85">
        <w:rPr>
          <w:rFonts w:ascii="Century" w:eastAsia="Century" w:hAnsi="Century" w:cs="Century"/>
          <w:sz w:val="32"/>
          <w:szCs w:val="32"/>
          <w:lang w:eastAsia="uk-UA"/>
        </w:rPr>
        <w:t>РІШЕННЯ</w:t>
      </w:r>
      <w:r w:rsidRPr="00572B85">
        <w:rPr>
          <w:rFonts w:ascii="Century" w:eastAsia="Century" w:hAnsi="Century" w:cs="Century"/>
          <w:b/>
          <w:sz w:val="32"/>
          <w:szCs w:val="32"/>
          <w:lang w:eastAsia="uk-UA"/>
        </w:rPr>
        <w:t xml:space="preserve"> </w:t>
      </w:r>
      <w:r w:rsidRPr="00572B85">
        <w:rPr>
          <w:rFonts w:ascii="Century" w:eastAsia="Century" w:hAnsi="Century" w:cs="Century"/>
          <w:sz w:val="32"/>
          <w:szCs w:val="32"/>
          <w:lang w:eastAsia="uk-UA"/>
        </w:rPr>
        <w:t>№</w:t>
      </w:r>
      <w:r w:rsidRPr="00572B85">
        <w:rPr>
          <w:rFonts w:ascii="Century" w:eastAsia="Century" w:hAnsi="Century" w:cs="Century"/>
          <w:b/>
          <w:sz w:val="32"/>
          <w:szCs w:val="32"/>
          <w:lang w:eastAsia="uk-UA"/>
        </w:rPr>
        <w:t xml:space="preserve"> 24/54-</w:t>
      </w:r>
    </w:p>
    <w:p w14:paraId="79EE9D7D" w14:textId="77777777" w:rsidR="00572B85" w:rsidRPr="00572B85" w:rsidRDefault="00572B85" w:rsidP="00572B85">
      <w:pPr>
        <w:ind w:firstLine="0"/>
        <w:rPr>
          <w:rFonts w:ascii="Century" w:eastAsia="Century" w:hAnsi="Century" w:cs="Century"/>
          <w:sz w:val="28"/>
          <w:szCs w:val="28"/>
          <w:lang w:eastAsia="uk-UA"/>
        </w:rPr>
      </w:pPr>
      <w:bookmarkStart w:id="2" w:name="_heading=h.30j0zll" w:colFirst="0" w:colLast="0"/>
      <w:bookmarkEnd w:id="2"/>
      <w:r w:rsidRPr="00572B85">
        <w:rPr>
          <w:rFonts w:ascii="Century" w:eastAsia="Century" w:hAnsi="Century" w:cs="Century"/>
          <w:sz w:val="28"/>
          <w:szCs w:val="28"/>
          <w:lang w:eastAsia="uk-UA"/>
        </w:rPr>
        <w:t>24 жовтня 2024 року</w:t>
      </w:r>
      <w:r w:rsidRPr="00572B85">
        <w:rPr>
          <w:rFonts w:ascii="Century" w:eastAsia="Century" w:hAnsi="Century" w:cs="Century"/>
          <w:sz w:val="28"/>
          <w:szCs w:val="28"/>
          <w:lang w:eastAsia="uk-UA"/>
        </w:rPr>
        <w:tab/>
      </w:r>
      <w:r w:rsidRPr="00572B85">
        <w:rPr>
          <w:rFonts w:ascii="Century" w:eastAsia="Century" w:hAnsi="Century" w:cs="Century"/>
          <w:sz w:val="28"/>
          <w:szCs w:val="28"/>
          <w:lang w:eastAsia="uk-UA"/>
        </w:rPr>
        <w:tab/>
      </w:r>
      <w:r w:rsidRPr="00572B85">
        <w:rPr>
          <w:rFonts w:ascii="Century" w:eastAsia="Century" w:hAnsi="Century" w:cs="Century"/>
          <w:sz w:val="28"/>
          <w:szCs w:val="28"/>
          <w:lang w:eastAsia="uk-UA"/>
        </w:rPr>
        <w:tab/>
      </w:r>
      <w:r w:rsidRPr="00572B85">
        <w:rPr>
          <w:rFonts w:ascii="Century" w:eastAsia="Century" w:hAnsi="Century" w:cs="Century"/>
          <w:sz w:val="28"/>
          <w:szCs w:val="28"/>
          <w:lang w:eastAsia="uk-UA"/>
        </w:rPr>
        <w:tab/>
      </w:r>
      <w:r w:rsidRPr="00572B85">
        <w:rPr>
          <w:rFonts w:ascii="Century" w:eastAsia="Century" w:hAnsi="Century" w:cs="Century"/>
          <w:sz w:val="28"/>
          <w:szCs w:val="28"/>
          <w:lang w:eastAsia="uk-UA"/>
        </w:rPr>
        <w:tab/>
      </w:r>
      <w:r w:rsidRPr="00572B85">
        <w:rPr>
          <w:rFonts w:ascii="Century" w:eastAsia="Century" w:hAnsi="Century" w:cs="Century"/>
          <w:sz w:val="28"/>
          <w:szCs w:val="28"/>
          <w:lang w:eastAsia="uk-UA"/>
        </w:rPr>
        <w:tab/>
      </w:r>
      <w:r w:rsidRPr="00572B85">
        <w:rPr>
          <w:rFonts w:ascii="Century" w:eastAsia="Century" w:hAnsi="Century" w:cs="Century"/>
          <w:sz w:val="28"/>
          <w:szCs w:val="28"/>
          <w:lang w:eastAsia="uk-UA"/>
        </w:rPr>
        <w:tab/>
      </w:r>
      <w:r w:rsidRPr="00572B85">
        <w:rPr>
          <w:rFonts w:ascii="Century" w:eastAsia="Century" w:hAnsi="Century" w:cs="Century"/>
          <w:sz w:val="28"/>
          <w:szCs w:val="28"/>
          <w:lang w:eastAsia="uk-UA"/>
        </w:rPr>
        <w:tab/>
        <w:t xml:space="preserve">   м. Городок</w:t>
      </w:r>
    </w:p>
    <w:bookmarkEnd w:id="1"/>
    <w:p w14:paraId="2E8EE3F9" w14:textId="77777777" w:rsidR="00420094" w:rsidRPr="00572B85" w:rsidRDefault="00420094" w:rsidP="00420094">
      <w:pPr>
        <w:jc w:val="center"/>
        <w:rPr>
          <w:rFonts w:ascii="Century" w:hAnsi="Century" w:cs="Times New Roman"/>
          <w:sz w:val="28"/>
          <w:szCs w:val="28"/>
        </w:rPr>
      </w:pPr>
    </w:p>
    <w:p w14:paraId="3ACC81E7" w14:textId="77777777" w:rsidR="00420094" w:rsidRPr="00572B85" w:rsidRDefault="00C646E5" w:rsidP="00420094">
      <w:pPr>
        <w:tabs>
          <w:tab w:val="left" w:pos="4395"/>
        </w:tabs>
        <w:spacing w:after="240"/>
        <w:ind w:right="-1" w:firstLine="0"/>
        <w:jc w:val="left"/>
        <w:rPr>
          <w:rFonts w:ascii="Century" w:hAnsi="Century"/>
          <w:b/>
          <w:bCs/>
          <w:sz w:val="28"/>
          <w:szCs w:val="28"/>
          <w:lang w:eastAsia="uk-UA"/>
        </w:rPr>
      </w:pPr>
      <w:r w:rsidRPr="00572B85">
        <w:rPr>
          <w:rFonts w:ascii="Century" w:hAnsi="Century"/>
          <w:b/>
          <w:bCs/>
          <w:sz w:val="28"/>
          <w:szCs w:val="28"/>
          <w:lang w:eastAsia="uk-UA"/>
        </w:rPr>
        <w:t xml:space="preserve">Про внесення змін до </w:t>
      </w:r>
      <w:r w:rsidR="00420094" w:rsidRPr="00572B85">
        <w:rPr>
          <w:rFonts w:ascii="Century" w:hAnsi="Century"/>
          <w:b/>
          <w:bCs/>
          <w:sz w:val="28"/>
          <w:szCs w:val="28"/>
          <w:lang w:eastAsia="uk-UA"/>
        </w:rPr>
        <w:t xml:space="preserve"> «</w:t>
      </w:r>
      <w:r w:rsidR="00420094" w:rsidRPr="00572B85">
        <w:rPr>
          <w:rFonts w:ascii="Century" w:hAnsi="Century"/>
          <w:b/>
          <w:bCs/>
          <w:sz w:val="28"/>
          <w:szCs w:val="28"/>
        </w:rPr>
        <w:t>Програми забезпечення відкритості в роботі міської ради, розвитку інформаційної сфери та висвітлення діяльності Городоцької міської ради на сторінках газети «Народна думка» на 2024 рік</w:t>
      </w:r>
      <w:r w:rsidR="00420094" w:rsidRPr="00572B85">
        <w:rPr>
          <w:rFonts w:ascii="Century" w:hAnsi="Century"/>
          <w:b/>
          <w:bCs/>
          <w:sz w:val="28"/>
          <w:szCs w:val="28"/>
          <w:lang w:eastAsia="uk-UA"/>
        </w:rPr>
        <w:t xml:space="preserve">» </w:t>
      </w:r>
      <w:r w:rsidRPr="00572B85">
        <w:rPr>
          <w:rFonts w:ascii="Century" w:hAnsi="Century"/>
          <w:b/>
          <w:bCs/>
          <w:sz w:val="28"/>
          <w:szCs w:val="28"/>
          <w:lang w:eastAsia="uk-UA"/>
        </w:rPr>
        <w:t xml:space="preserve"> затвердженої рішенням сесії Городоцької міської ради від 14.12.2023р. №23/41-6660</w:t>
      </w:r>
    </w:p>
    <w:p w14:paraId="52A04878" w14:textId="77777777" w:rsidR="00420094" w:rsidRPr="00572B85" w:rsidRDefault="00420094" w:rsidP="00420094">
      <w:pPr>
        <w:rPr>
          <w:rFonts w:ascii="Century" w:hAnsi="Century"/>
          <w:b/>
          <w:bCs/>
          <w:sz w:val="28"/>
          <w:szCs w:val="28"/>
          <w:lang w:eastAsia="uk-UA"/>
        </w:rPr>
      </w:pPr>
      <w:r w:rsidRPr="00572B85">
        <w:rPr>
          <w:rFonts w:ascii="Century" w:hAnsi="Century"/>
          <w:sz w:val="28"/>
          <w:szCs w:val="28"/>
          <w:lang w:eastAsia="uk-UA"/>
        </w:rPr>
        <w:t xml:space="preserve">Відповідно до Конституції України, Законів України </w:t>
      </w:r>
      <w:r w:rsidRPr="00572B85">
        <w:rPr>
          <w:rFonts w:ascii="Century" w:hAnsi="Century"/>
          <w:sz w:val="28"/>
          <w:szCs w:val="28"/>
        </w:rPr>
        <w:t xml:space="preserve">«Про місцеве самоврядування в Україні», </w:t>
      </w:r>
      <w:r w:rsidRPr="00572B85">
        <w:rPr>
          <w:rFonts w:ascii="Century" w:hAnsi="Century"/>
          <w:bCs/>
          <w:sz w:val="28"/>
          <w:szCs w:val="28"/>
        </w:rPr>
        <w:t>«Про порядок висвітлення діяльності органів державної влади та органів місцевого самоврядування в Україні засобами масової інформації», «Про державну підтримку засобів масової інформації та соціальний захист журналістів», «Про реформування державних і комунальних друкованих засобів масової інформації», «Про засади державної політики у сфері господарської діяльності»,</w:t>
      </w:r>
      <w:r w:rsidRPr="00572B85">
        <w:rPr>
          <w:rFonts w:ascii="Century" w:hAnsi="Century"/>
          <w:sz w:val="28"/>
          <w:szCs w:val="28"/>
          <w:lang w:eastAsia="uk-UA"/>
        </w:rPr>
        <w:t xml:space="preserve"> «Про інформацію», </w:t>
      </w:r>
      <w:r w:rsidRPr="00572B85">
        <w:rPr>
          <w:rFonts w:ascii="Century" w:hAnsi="Century"/>
          <w:bCs/>
          <w:sz w:val="28"/>
          <w:szCs w:val="28"/>
        </w:rPr>
        <w:t xml:space="preserve">«Про доступ до публічної інформації», указів Президента України «Про додаткові заходи щодо безперешкодної діяльності засобів масової інформації, подальшого утвердження свободи слова України», Постанови Кабінету Міністрів України від 29 серпня 2002 року №1302 «Про заходи щодо подальшого забезпечення відкритості у діяльності органів виконавчої влади, </w:t>
      </w:r>
      <w:r w:rsidRPr="00572B85">
        <w:rPr>
          <w:rFonts w:ascii="Century" w:hAnsi="Century"/>
          <w:sz w:val="28"/>
          <w:szCs w:val="28"/>
          <w:lang w:eastAsia="uk-UA"/>
        </w:rPr>
        <w:t>а також з метою поліпшення стану інформаційної галузі і сприянню розвитку громадянського суспільства в громаді, міська рада</w:t>
      </w:r>
    </w:p>
    <w:p w14:paraId="6A08FD5B" w14:textId="77777777" w:rsidR="00420094" w:rsidRPr="00572B85" w:rsidRDefault="00420094" w:rsidP="00572B85">
      <w:pPr>
        <w:ind w:firstLine="0"/>
        <w:rPr>
          <w:rFonts w:ascii="Century" w:hAnsi="Century"/>
          <w:b/>
          <w:bCs/>
          <w:sz w:val="28"/>
          <w:szCs w:val="28"/>
          <w:lang w:eastAsia="uk-UA"/>
        </w:rPr>
      </w:pPr>
      <w:r w:rsidRPr="00572B85">
        <w:rPr>
          <w:rFonts w:ascii="Century" w:hAnsi="Century"/>
          <w:b/>
          <w:bCs/>
          <w:sz w:val="28"/>
          <w:szCs w:val="28"/>
          <w:lang w:eastAsia="uk-UA"/>
        </w:rPr>
        <w:t xml:space="preserve">В И Р І Ш И Л А: </w:t>
      </w:r>
    </w:p>
    <w:p w14:paraId="75EC7D1F" w14:textId="77777777" w:rsidR="00420094" w:rsidRPr="00572B85" w:rsidRDefault="00C646E5" w:rsidP="00572B85">
      <w:pPr>
        <w:pStyle w:val="a3"/>
        <w:numPr>
          <w:ilvl w:val="0"/>
          <w:numId w:val="4"/>
        </w:numPr>
        <w:ind w:left="0" w:firstLine="0"/>
        <w:jc w:val="left"/>
        <w:rPr>
          <w:rFonts w:ascii="Century" w:eastAsia="Times New Roman" w:hAnsi="Century" w:cs="Times New Roman"/>
          <w:sz w:val="28"/>
          <w:szCs w:val="28"/>
          <w:lang w:eastAsia="ru-RU"/>
        </w:rPr>
      </w:pPr>
      <w:r w:rsidRPr="00572B85">
        <w:rPr>
          <w:rFonts w:ascii="Century" w:eastAsia="Times New Roman" w:hAnsi="Century" w:cs="Times New Roman"/>
          <w:sz w:val="28"/>
          <w:szCs w:val="28"/>
          <w:lang w:eastAsia="ru-RU"/>
        </w:rPr>
        <w:t>Внести зміни в «</w:t>
      </w:r>
      <w:r w:rsidR="00420094" w:rsidRPr="00572B85">
        <w:rPr>
          <w:rFonts w:ascii="Century" w:eastAsia="Times New Roman" w:hAnsi="Century" w:cs="Times New Roman"/>
          <w:sz w:val="28"/>
          <w:szCs w:val="28"/>
          <w:lang w:eastAsia="ru-RU"/>
        </w:rPr>
        <w:t xml:space="preserve">Програму </w:t>
      </w:r>
      <w:r w:rsidR="00420094" w:rsidRPr="00572B85">
        <w:rPr>
          <w:rFonts w:ascii="Century" w:hAnsi="Century"/>
          <w:bCs/>
          <w:sz w:val="28"/>
          <w:szCs w:val="28"/>
        </w:rPr>
        <w:t xml:space="preserve">забезпечення відкритості в роботі міської ради, розвитку інформаційної сфери та висвітлення діяльності Городоцької міської ради на 2024 рік </w:t>
      </w:r>
      <w:r w:rsidR="00420094" w:rsidRPr="00572B85">
        <w:rPr>
          <w:rFonts w:ascii="Century" w:eastAsia="Times New Roman" w:hAnsi="Century" w:cs="Times New Roman"/>
          <w:sz w:val="28"/>
          <w:szCs w:val="28"/>
          <w:lang w:eastAsia="ru-RU"/>
        </w:rPr>
        <w:t xml:space="preserve"> у газеті «Народна думка» </w:t>
      </w:r>
      <w:r w:rsidRPr="00572B85">
        <w:rPr>
          <w:rFonts w:ascii="Century" w:eastAsia="Times New Roman" w:hAnsi="Century" w:cs="Times New Roman"/>
          <w:sz w:val="28"/>
          <w:szCs w:val="28"/>
          <w:lang w:eastAsia="ru-RU"/>
        </w:rPr>
        <w:t xml:space="preserve">, а саме кошторис видатків </w:t>
      </w:r>
      <w:r w:rsidRPr="00572B85">
        <w:rPr>
          <w:rFonts w:ascii="Century" w:eastAsia="Times New Roman" w:hAnsi="Century" w:cs="Times New Roman"/>
          <w:sz w:val="28"/>
          <w:szCs w:val="28"/>
          <w:lang w:eastAsia="uk-UA"/>
        </w:rPr>
        <w:t>на фінансування заходів Програми  викласти в новій редакції  (</w:t>
      </w:r>
      <w:r w:rsidR="00420094" w:rsidRPr="00572B85">
        <w:rPr>
          <w:rFonts w:ascii="Century" w:eastAsia="Times New Roman" w:hAnsi="Century" w:cs="Times New Roman"/>
          <w:sz w:val="28"/>
          <w:szCs w:val="28"/>
          <w:lang w:eastAsia="ru-RU"/>
        </w:rPr>
        <w:t>додається).</w:t>
      </w:r>
    </w:p>
    <w:p w14:paraId="0C891224" w14:textId="77777777" w:rsidR="00420094" w:rsidRPr="00572B85" w:rsidRDefault="00420094" w:rsidP="00572B85">
      <w:pPr>
        <w:pStyle w:val="a3"/>
        <w:numPr>
          <w:ilvl w:val="0"/>
          <w:numId w:val="4"/>
        </w:numPr>
        <w:spacing w:after="120"/>
        <w:ind w:left="0" w:right="-108" w:firstLine="0"/>
        <w:jc w:val="left"/>
        <w:rPr>
          <w:rFonts w:ascii="Century" w:eastAsia="Times New Roman" w:hAnsi="Century" w:cs="Times New Roman"/>
          <w:b/>
          <w:bCs/>
          <w:sz w:val="28"/>
          <w:szCs w:val="28"/>
          <w:lang w:eastAsia="ru-RU"/>
        </w:rPr>
      </w:pPr>
      <w:r w:rsidRPr="00572B85">
        <w:rPr>
          <w:rFonts w:ascii="Century" w:eastAsia="Times New Roman" w:hAnsi="Century" w:cs="Times New Roman"/>
          <w:sz w:val="28"/>
          <w:szCs w:val="28"/>
          <w:lang w:eastAsia="ru-RU"/>
        </w:rPr>
        <w:t xml:space="preserve">Контроль за виконанням рішення покласти на комісію </w:t>
      </w:r>
      <w:r w:rsidRPr="00572B85">
        <w:rPr>
          <w:rFonts w:ascii="Century" w:eastAsia="Times New Roman" w:hAnsi="Century" w:cs="Times New Roman"/>
          <w:bCs/>
          <w:color w:val="000000"/>
          <w:sz w:val="28"/>
          <w:szCs w:val="28"/>
          <w:shd w:val="clear" w:color="auto" w:fill="FFFFFF"/>
          <w:lang w:eastAsia="ru-RU"/>
        </w:rPr>
        <w:t>з питань бюджету, соціально-економічного розвитку, комунального майна і приватизації</w:t>
      </w:r>
      <w:r w:rsidRPr="00572B85">
        <w:rPr>
          <w:rFonts w:ascii="Century" w:eastAsia="Times New Roman" w:hAnsi="Century" w:cs="Times New Roman"/>
          <w:sz w:val="28"/>
          <w:szCs w:val="28"/>
          <w:lang w:eastAsia="ru-RU"/>
        </w:rPr>
        <w:t xml:space="preserve"> (гол.І.Мєскало).</w:t>
      </w:r>
    </w:p>
    <w:p w14:paraId="777671F4" w14:textId="77777777" w:rsidR="00572B85" w:rsidRPr="00572B85" w:rsidRDefault="00572B85" w:rsidP="00572B85">
      <w:pPr>
        <w:pStyle w:val="a3"/>
        <w:spacing w:after="120"/>
        <w:ind w:left="0" w:right="-108" w:firstLine="0"/>
        <w:jc w:val="left"/>
        <w:rPr>
          <w:rFonts w:ascii="Century" w:eastAsia="Times New Roman" w:hAnsi="Century" w:cs="Times New Roman"/>
          <w:b/>
          <w:bCs/>
          <w:sz w:val="28"/>
          <w:szCs w:val="28"/>
          <w:lang w:eastAsia="ru-RU"/>
        </w:rPr>
      </w:pPr>
    </w:p>
    <w:p w14:paraId="01899692" w14:textId="61485841" w:rsidR="00420094" w:rsidRPr="00572B85" w:rsidRDefault="00420094" w:rsidP="00572B85">
      <w:pPr>
        <w:pStyle w:val="a3"/>
        <w:spacing w:after="120"/>
        <w:ind w:left="0" w:right="-108" w:firstLine="0"/>
        <w:jc w:val="left"/>
        <w:rPr>
          <w:rFonts w:ascii="Century" w:eastAsia="Times New Roman" w:hAnsi="Century" w:cs="Times New Roman"/>
          <w:b/>
          <w:bCs/>
          <w:sz w:val="28"/>
          <w:szCs w:val="28"/>
          <w:lang w:eastAsia="ru-RU"/>
        </w:rPr>
      </w:pPr>
      <w:r w:rsidRPr="00572B85">
        <w:rPr>
          <w:rFonts w:ascii="Century" w:eastAsia="Times New Roman" w:hAnsi="Century" w:cs="Times New Roman"/>
          <w:b/>
          <w:bCs/>
          <w:sz w:val="28"/>
          <w:szCs w:val="28"/>
          <w:lang w:eastAsia="ru-RU"/>
        </w:rPr>
        <w:t>Міський голова</w:t>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00572B85">
        <w:rPr>
          <w:rFonts w:ascii="Century" w:eastAsia="Times New Roman" w:hAnsi="Century" w:cs="Times New Roman"/>
          <w:b/>
          <w:bCs/>
          <w:sz w:val="28"/>
          <w:szCs w:val="28"/>
          <w:lang w:eastAsia="ru-RU"/>
        </w:rPr>
        <w:tab/>
      </w:r>
      <w:r w:rsid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Володимир РЕМЕНЯК</w:t>
      </w:r>
      <w:r w:rsidRPr="00572B85">
        <w:rPr>
          <w:rFonts w:ascii="Century" w:eastAsia="Times New Roman" w:hAnsi="Century" w:cs="Times New Roman"/>
          <w:b/>
          <w:bCs/>
          <w:sz w:val="28"/>
          <w:szCs w:val="28"/>
          <w:lang w:eastAsia="ru-RU"/>
        </w:rPr>
        <w:br w:type="page"/>
      </w:r>
    </w:p>
    <w:p w14:paraId="108BE8D2" w14:textId="77777777" w:rsidR="00572B85" w:rsidRPr="00323940" w:rsidRDefault="00572B85" w:rsidP="00572B85">
      <w:pPr>
        <w:ind w:left="5103" w:firstLine="0"/>
        <w:jc w:val="left"/>
        <w:rPr>
          <w:rFonts w:ascii="Century" w:hAnsi="Century"/>
          <w:b/>
          <w:sz w:val="28"/>
          <w:szCs w:val="28"/>
        </w:rPr>
      </w:pPr>
      <w:r w:rsidRPr="00323940">
        <w:rPr>
          <w:rFonts w:ascii="Century" w:hAnsi="Century"/>
          <w:b/>
          <w:sz w:val="28"/>
          <w:szCs w:val="28"/>
        </w:rPr>
        <w:lastRenderedPageBreak/>
        <w:t xml:space="preserve">Додаток </w:t>
      </w:r>
    </w:p>
    <w:p w14:paraId="626F7AF5" w14:textId="77777777" w:rsidR="00572B85" w:rsidRPr="00CC5A51" w:rsidRDefault="00572B85" w:rsidP="00572B85">
      <w:pPr>
        <w:ind w:left="5103" w:firstLine="0"/>
        <w:jc w:val="left"/>
        <w:rPr>
          <w:rFonts w:ascii="Century" w:hAnsi="Century"/>
          <w:bCs/>
          <w:sz w:val="28"/>
          <w:szCs w:val="28"/>
        </w:rPr>
      </w:pPr>
      <w:r w:rsidRPr="00CC5A51">
        <w:rPr>
          <w:rFonts w:ascii="Century" w:hAnsi="Century"/>
          <w:bCs/>
          <w:sz w:val="28"/>
          <w:szCs w:val="28"/>
        </w:rPr>
        <w:t>до рішення сесії Городоцької міської ради Львівської області</w:t>
      </w:r>
    </w:p>
    <w:p w14:paraId="69CD0276" w14:textId="467E4BB7" w:rsidR="00572B85" w:rsidRPr="00CC5A51" w:rsidRDefault="00572B85" w:rsidP="00572B85">
      <w:pPr>
        <w:ind w:left="5103" w:firstLine="0"/>
        <w:jc w:val="left"/>
        <w:rPr>
          <w:rFonts w:ascii="Century" w:hAnsi="Century"/>
          <w:bCs/>
          <w:sz w:val="28"/>
          <w:szCs w:val="28"/>
        </w:rPr>
      </w:pPr>
      <w:r>
        <w:rPr>
          <w:rFonts w:ascii="Century" w:hAnsi="Century"/>
          <w:bCs/>
          <w:sz w:val="28"/>
          <w:szCs w:val="28"/>
        </w:rPr>
        <w:t>24.10.2024</w:t>
      </w:r>
      <w:r>
        <w:rPr>
          <w:rFonts w:ascii="Century" w:hAnsi="Century"/>
          <w:bCs/>
          <w:sz w:val="28"/>
          <w:szCs w:val="28"/>
          <w:lang w:val="en-US"/>
        </w:rPr>
        <w:t xml:space="preserve"> </w:t>
      </w:r>
      <w:r w:rsidRPr="00CC5A51">
        <w:rPr>
          <w:rFonts w:ascii="Century" w:hAnsi="Century"/>
          <w:bCs/>
          <w:sz w:val="28"/>
          <w:szCs w:val="28"/>
        </w:rPr>
        <w:t>№ __</w:t>
      </w:r>
    </w:p>
    <w:p w14:paraId="211E6BB4" w14:textId="77777777" w:rsidR="00572B85" w:rsidRDefault="00572B85" w:rsidP="00420094">
      <w:pPr>
        <w:ind w:firstLine="708"/>
        <w:jc w:val="center"/>
        <w:rPr>
          <w:rFonts w:ascii="Century" w:eastAsia="Times New Roman" w:hAnsi="Century" w:cs="Times New Roman"/>
          <w:b/>
          <w:sz w:val="28"/>
          <w:szCs w:val="28"/>
          <w:lang w:eastAsia="uk-UA"/>
        </w:rPr>
      </w:pPr>
    </w:p>
    <w:p w14:paraId="166207F4" w14:textId="287EBCD1" w:rsidR="00420094" w:rsidRPr="00572B85" w:rsidRDefault="00420094" w:rsidP="00420094">
      <w:pPr>
        <w:ind w:firstLine="708"/>
        <w:jc w:val="center"/>
        <w:rPr>
          <w:rFonts w:ascii="Century" w:eastAsia="Times New Roman" w:hAnsi="Century" w:cs="Times New Roman"/>
          <w:b/>
          <w:sz w:val="28"/>
          <w:szCs w:val="28"/>
          <w:lang w:eastAsia="uk-UA"/>
        </w:rPr>
      </w:pPr>
      <w:r w:rsidRPr="00572B85">
        <w:rPr>
          <w:rFonts w:ascii="Century" w:eastAsia="Times New Roman" w:hAnsi="Century" w:cs="Times New Roman"/>
          <w:b/>
          <w:sz w:val="28"/>
          <w:szCs w:val="28"/>
          <w:lang w:eastAsia="uk-UA"/>
        </w:rPr>
        <w:t>КОШТОРИС</w:t>
      </w:r>
    </w:p>
    <w:p w14:paraId="49D7D5DC" w14:textId="77777777" w:rsidR="00420094" w:rsidRPr="00572B85" w:rsidRDefault="00420094" w:rsidP="00420094">
      <w:pPr>
        <w:ind w:firstLine="708"/>
        <w:jc w:val="center"/>
        <w:rPr>
          <w:rFonts w:ascii="Century" w:eastAsia="Times New Roman" w:hAnsi="Century" w:cs="Times New Roman"/>
          <w:sz w:val="28"/>
          <w:szCs w:val="28"/>
          <w:lang w:eastAsia="uk-UA"/>
        </w:rPr>
      </w:pPr>
      <w:r w:rsidRPr="00572B85">
        <w:rPr>
          <w:rFonts w:ascii="Century" w:eastAsia="Times New Roman" w:hAnsi="Century" w:cs="Times New Roman"/>
          <w:sz w:val="28"/>
          <w:szCs w:val="28"/>
          <w:lang w:eastAsia="uk-UA"/>
        </w:rPr>
        <w:t xml:space="preserve">видатків на фінансування заходів Програми забезпечення відкритості в роботі міської ради, розвитку інформаційної сфери та висвітлення діяльності Городоцької міської ради </w:t>
      </w:r>
    </w:p>
    <w:p w14:paraId="7834436E" w14:textId="77777777" w:rsidR="00500946" w:rsidRPr="00572B85" w:rsidRDefault="00500946" w:rsidP="00420094">
      <w:pPr>
        <w:ind w:firstLine="708"/>
        <w:jc w:val="center"/>
        <w:rPr>
          <w:rFonts w:ascii="Century" w:eastAsia="Times New Roman" w:hAnsi="Century" w:cs="Times New Roman"/>
          <w:sz w:val="28"/>
          <w:szCs w:val="28"/>
          <w:lang w:eastAsia="uk-UA"/>
        </w:rPr>
      </w:pPr>
    </w:p>
    <w:p w14:paraId="080BC7B4" w14:textId="77777777" w:rsidR="00500946" w:rsidRPr="00572B85" w:rsidRDefault="00500946" w:rsidP="00500946">
      <w:pPr>
        <w:ind w:firstLine="708"/>
        <w:jc w:val="right"/>
        <w:rPr>
          <w:rFonts w:ascii="Century" w:eastAsia="Times New Roman" w:hAnsi="Century" w:cs="Times New Roman"/>
          <w:sz w:val="26"/>
          <w:szCs w:val="26"/>
          <w:lang w:eastAsia="uk-UA"/>
        </w:rPr>
      </w:pPr>
      <w:r w:rsidRPr="00572B85">
        <w:rPr>
          <w:rFonts w:ascii="Century" w:eastAsia="Times New Roman" w:hAnsi="Century" w:cs="Times New Roman"/>
          <w:sz w:val="26"/>
          <w:szCs w:val="26"/>
          <w:lang w:eastAsia="uk-UA"/>
        </w:rPr>
        <w:t>грн.</w:t>
      </w:r>
    </w:p>
    <w:tbl>
      <w:tblPr>
        <w:tblpPr w:leftFromText="180" w:rightFromText="180" w:vertAnchor="text" w:tblpY="1"/>
        <w:tblOverlap w:val="never"/>
        <w:tblW w:w="10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92"/>
        <w:gridCol w:w="2126"/>
        <w:gridCol w:w="1985"/>
        <w:gridCol w:w="1559"/>
        <w:gridCol w:w="1334"/>
        <w:gridCol w:w="2666"/>
      </w:tblGrid>
      <w:tr w:rsidR="00420094" w:rsidRPr="00572B85" w14:paraId="6C234E60" w14:textId="77777777" w:rsidTr="00572B85">
        <w:trPr>
          <w:trHeight w:val="1419"/>
        </w:trPr>
        <w:tc>
          <w:tcPr>
            <w:tcW w:w="392" w:type="dxa"/>
            <w:tcBorders>
              <w:top w:val="single" w:sz="4" w:space="0" w:color="000000"/>
              <w:left w:val="single" w:sz="4" w:space="0" w:color="000000"/>
              <w:bottom w:val="single" w:sz="4" w:space="0" w:color="000000"/>
              <w:right w:val="single" w:sz="4" w:space="0" w:color="000000"/>
            </w:tcBorders>
            <w:hideMark/>
          </w:tcPr>
          <w:p w14:paraId="46F8F7DE" w14:textId="77777777" w:rsidR="00420094" w:rsidRPr="00572B85" w:rsidRDefault="00420094" w:rsidP="00C235FE">
            <w:pPr>
              <w:ind w:firstLine="0"/>
              <w:jc w:val="center"/>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w:t>
            </w:r>
          </w:p>
        </w:tc>
        <w:tc>
          <w:tcPr>
            <w:tcW w:w="2126" w:type="dxa"/>
            <w:tcBorders>
              <w:top w:val="single" w:sz="4" w:space="0" w:color="000000"/>
              <w:left w:val="single" w:sz="4" w:space="0" w:color="000000"/>
              <w:bottom w:val="single" w:sz="4" w:space="0" w:color="000000"/>
              <w:right w:val="single" w:sz="4" w:space="0" w:color="000000"/>
            </w:tcBorders>
            <w:hideMark/>
          </w:tcPr>
          <w:p w14:paraId="5849D152" w14:textId="77777777" w:rsidR="00420094" w:rsidRPr="00572B85" w:rsidRDefault="00420094"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Завдання</w:t>
            </w:r>
          </w:p>
          <w:p w14:paraId="22F0102E" w14:textId="77777777" w:rsidR="00420094" w:rsidRPr="00572B85" w:rsidRDefault="00420094"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Програми</w:t>
            </w:r>
          </w:p>
        </w:tc>
        <w:tc>
          <w:tcPr>
            <w:tcW w:w="1985" w:type="dxa"/>
            <w:tcBorders>
              <w:top w:val="single" w:sz="4" w:space="0" w:color="000000"/>
              <w:left w:val="single" w:sz="4" w:space="0" w:color="000000"/>
              <w:bottom w:val="single" w:sz="4" w:space="0" w:color="000000"/>
              <w:right w:val="single" w:sz="4" w:space="0" w:color="000000"/>
            </w:tcBorders>
            <w:hideMark/>
          </w:tcPr>
          <w:p w14:paraId="6EA982EF" w14:textId="77777777" w:rsidR="00420094" w:rsidRPr="00572B85" w:rsidRDefault="00420094"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Перелік заходів</w:t>
            </w:r>
          </w:p>
        </w:tc>
        <w:tc>
          <w:tcPr>
            <w:tcW w:w="1559" w:type="dxa"/>
            <w:tcBorders>
              <w:top w:val="single" w:sz="4" w:space="0" w:color="000000"/>
              <w:left w:val="single" w:sz="4" w:space="0" w:color="000000"/>
              <w:bottom w:val="single" w:sz="4" w:space="0" w:color="000000"/>
              <w:right w:val="single" w:sz="4" w:space="0" w:color="000000"/>
            </w:tcBorders>
            <w:hideMark/>
          </w:tcPr>
          <w:p w14:paraId="7810FCF0" w14:textId="77777777" w:rsidR="00420094" w:rsidRPr="00572B85" w:rsidRDefault="00500946"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Замовник</w:t>
            </w:r>
            <w:r w:rsidR="00420094" w:rsidRPr="00572B85">
              <w:rPr>
                <w:rFonts w:ascii="Century" w:eastAsia="Times New Roman" w:hAnsi="Century" w:cs="Times New Roman"/>
                <w:sz w:val="24"/>
                <w:szCs w:val="24"/>
                <w:lang w:eastAsia="uk-UA"/>
              </w:rPr>
              <w:t xml:space="preserve"> заходу</w:t>
            </w:r>
          </w:p>
        </w:tc>
        <w:tc>
          <w:tcPr>
            <w:tcW w:w="1334" w:type="dxa"/>
            <w:tcBorders>
              <w:top w:val="single" w:sz="4" w:space="0" w:color="000000"/>
              <w:left w:val="single" w:sz="4" w:space="0" w:color="000000"/>
              <w:bottom w:val="single" w:sz="4" w:space="0" w:color="000000"/>
              <w:right w:val="single" w:sz="4" w:space="0" w:color="000000"/>
            </w:tcBorders>
            <w:hideMark/>
          </w:tcPr>
          <w:p w14:paraId="3EC4759A" w14:textId="77777777" w:rsidR="00420094" w:rsidRPr="00572B85" w:rsidRDefault="00420094"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Фінансування у 2024 році</w:t>
            </w:r>
          </w:p>
        </w:tc>
        <w:tc>
          <w:tcPr>
            <w:tcW w:w="2666" w:type="dxa"/>
            <w:tcBorders>
              <w:top w:val="single" w:sz="4" w:space="0" w:color="000000"/>
              <w:left w:val="single" w:sz="4" w:space="0" w:color="000000"/>
              <w:bottom w:val="single" w:sz="4" w:space="0" w:color="000000"/>
              <w:right w:val="single" w:sz="4" w:space="0" w:color="000000"/>
            </w:tcBorders>
            <w:hideMark/>
          </w:tcPr>
          <w:p w14:paraId="11E07CE0" w14:textId="77777777" w:rsidR="00420094" w:rsidRPr="00572B85" w:rsidRDefault="00420094"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Очікуваний результат</w:t>
            </w:r>
          </w:p>
        </w:tc>
      </w:tr>
      <w:tr w:rsidR="00420094" w:rsidRPr="00572B85" w14:paraId="7F70779F" w14:textId="77777777" w:rsidTr="00572B85">
        <w:trPr>
          <w:trHeight w:val="2807"/>
        </w:trPr>
        <w:tc>
          <w:tcPr>
            <w:tcW w:w="392" w:type="dxa"/>
            <w:tcBorders>
              <w:top w:val="single" w:sz="4" w:space="0" w:color="000000"/>
              <w:left w:val="single" w:sz="4" w:space="0" w:color="000000"/>
              <w:bottom w:val="single" w:sz="4" w:space="0" w:color="000000"/>
              <w:right w:val="single" w:sz="4" w:space="0" w:color="000000"/>
            </w:tcBorders>
            <w:hideMark/>
          </w:tcPr>
          <w:p w14:paraId="2182B123" w14:textId="77777777" w:rsidR="00420094" w:rsidRPr="00572B85" w:rsidRDefault="00420094" w:rsidP="00C235FE">
            <w:pPr>
              <w:ind w:firstLine="0"/>
              <w:jc w:val="center"/>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1</w:t>
            </w:r>
          </w:p>
        </w:tc>
        <w:tc>
          <w:tcPr>
            <w:tcW w:w="2126" w:type="dxa"/>
            <w:tcBorders>
              <w:top w:val="single" w:sz="4" w:space="0" w:color="000000"/>
              <w:left w:val="single" w:sz="4" w:space="0" w:color="000000"/>
              <w:bottom w:val="single" w:sz="4" w:space="0" w:color="000000"/>
              <w:right w:val="single" w:sz="4" w:space="0" w:color="000000"/>
            </w:tcBorders>
            <w:hideMark/>
          </w:tcPr>
          <w:p w14:paraId="2DD253B9" w14:textId="77777777" w:rsidR="00420094" w:rsidRPr="00572B85" w:rsidRDefault="00420094" w:rsidP="00C235FE">
            <w:pPr>
              <w:ind w:firstLine="0"/>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Висвітлення діяльності органів місцевого самоврядування у газеті «Народна думка»</w:t>
            </w:r>
          </w:p>
        </w:tc>
        <w:tc>
          <w:tcPr>
            <w:tcW w:w="1985" w:type="dxa"/>
            <w:tcBorders>
              <w:top w:val="single" w:sz="4" w:space="0" w:color="000000"/>
              <w:left w:val="single" w:sz="4" w:space="0" w:color="000000"/>
              <w:bottom w:val="single" w:sz="4" w:space="0" w:color="000000"/>
              <w:right w:val="single" w:sz="4" w:space="0" w:color="000000"/>
            </w:tcBorders>
            <w:hideMark/>
          </w:tcPr>
          <w:p w14:paraId="78E2A909" w14:textId="77777777" w:rsidR="00420094" w:rsidRPr="00572B85" w:rsidRDefault="00420094" w:rsidP="00C235FE">
            <w:pPr>
              <w:ind w:firstLine="0"/>
              <w:jc w:val="left"/>
              <w:rPr>
                <w:rFonts w:ascii="Century" w:eastAsia="Times New Roman" w:hAnsi="Century" w:cs="Times New Roman"/>
                <w:spacing w:val="-4"/>
                <w:sz w:val="24"/>
                <w:szCs w:val="24"/>
                <w:lang w:eastAsia="uk-UA"/>
              </w:rPr>
            </w:pPr>
            <w:r w:rsidRPr="00572B85">
              <w:rPr>
                <w:rFonts w:ascii="Century" w:eastAsia="Times New Roman" w:hAnsi="Century" w:cs="Times New Roman"/>
                <w:spacing w:val="-4"/>
                <w:sz w:val="24"/>
                <w:szCs w:val="24"/>
                <w:lang w:eastAsia="uk-UA"/>
              </w:rPr>
              <w:t>Висвітлення громадсько-політичного, соціально-економічного і культурного життя громади</w:t>
            </w:r>
          </w:p>
        </w:tc>
        <w:tc>
          <w:tcPr>
            <w:tcW w:w="1559" w:type="dxa"/>
            <w:tcBorders>
              <w:top w:val="single" w:sz="4" w:space="0" w:color="000000"/>
              <w:left w:val="single" w:sz="4" w:space="0" w:color="000000"/>
              <w:bottom w:val="single" w:sz="4" w:space="0" w:color="000000"/>
              <w:right w:val="single" w:sz="4" w:space="0" w:color="000000"/>
            </w:tcBorders>
            <w:hideMark/>
          </w:tcPr>
          <w:p w14:paraId="2A7BAD64" w14:textId="77777777" w:rsidR="00420094" w:rsidRPr="00572B85" w:rsidRDefault="00420094"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Городоцька міська рада</w:t>
            </w:r>
          </w:p>
        </w:tc>
        <w:tc>
          <w:tcPr>
            <w:tcW w:w="1334" w:type="dxa"/>
            <w:tcBorders>
              <w:top w:val="single" w:sz="4" w:space="0" w:color="000000"/>
              <w:left w:val="single" w:sz="4" w:space="0" w:color="000000"/>
              <w:bottom w:val="single" w:sz="4" w:space="0" w:color="000000"/>
              <w:right w:val="single" w:sz="4" w:space="0" w:color="000000"/>
            </w:tcBorders>
            <w:hideMark/>
          </w:tcPr>
          <w:p w14:paraId="65B79730" w14:textId="77777777" w:rsidR="00420094" w:rsidRPr="00572B85" w:rsidRDefault="00420094"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150</w:t>
            </w:r>
            <w:r w:rsidR="00356572" w:rsidRPr="00572B85">
              <w:rPr>
                <w:rFonts w:ascii="Century" w:eastAsia="Times New Roman" w:hAnsi="Century" w:cs="Times New Roman"/>
                <w:sz w:val="24"/>
                <w:szCs w:val="24"/>
                <w:lang w:eastAsia="uk-UA"/>
              </w:rPr>
              <w:t> 000</w:t>
            </w:r>
          </w:p>
        </w:tc>
        <w:tc>
          <w:tcPr>
            <w:tcW w:w="2666" w:type="dxa"/>
            <w:tcBorders>
              <w:top w:val="single" w:sz="4" w:space="0" w:color="000000"/>
              <w:left w:val="single" w:sz="4" w:space="0" w:color="000000"/>
              <w:bottom w:val="single" w:sz="4" w:space="0" w:color="000000"/>
              <w:right w:val="single" w:sz="4" w:space="0" w:color="000000"/>
            </w:tcBorders>
            <w:hideMark/>
          </w:tcPr>
          <w:p w14:paraId="4F2FFFAD" w14:textId="77777777" w:rsidR="00420094" w:rsidRPr="00572B85" w:rsidRDefault="00420094" w:rsidP="00C235FE">
            <w:pPr>
              <w:ind w:firstLine="0"/>
              <w:rPr>
                <w:rFonts w:ascii="Century" w:eastAsia="Times New Roman" w:hAnsi="Century" w:cs="Times New Roman"/>
                <w:spacing w:val="-4"/>
                <w:sz w:val="24"/>
                <w:szCs w:val="24"/>
                <w:lang w:eastAsia="uk-UA"/>
              </w:rPr>
            </w:pPr>
            <w:r w:rsidRPr="00572B85">
              <w:rPr>
                <w:rFonts w:ascii="Century" w:eastAsia="Times New Roman" w:hAnsi="Century" w:cs="Times New Roman"/>
                <w:spacing w:val="-4"/>
                <w:sz w:val="24"/>
                <w:szCs w:val="24"/>
                <w:lang w:eastAsia="uk-UA"/>
              </w:rPr>
              <w:t>Об’єктивне висвітлення громадсько-політичного, соціально-економічного та культурного життя громади</w:t>
            </w:r>
          </w:p>
        </w:tc>
      </w:tr>
      <w:tr w:rsidR="00C646E5" w:rsidRPr="00572B85" w14:paraId="22D35260" w14:textId="77777777" w:rsidTr="00572B85">
        <w:trPr>
          <w:trHeight w:val="2807"/>
        </w:trPr>
        <w:tc>
          <w:tcPr>
            <w:tcW w:w="392" w:type="dxa"/>
            <w:tcBorders>
              <w:top w:val="single" w:sz="4" w:space="0" w:color="000000"/>
              <w:left w:val="single" w:sz="4" w:space="0" w:color="000000"/>
              <w:bottom w:val="single" w:sz="4" w:space="0" w:color="000000"/>
              <w:right w:val="single" w:sz="4" w:space="0" w:color="000000"/>
            </w:tcBorders>
            <w:hideMark/>
          </w:tcPr>
          <w:p w14:paraId="18A9FE8F" w14:textId="77777777" w:rsidR="00C646E5" w:rsidRPr="00572B85" w:rsidRDefault="00C646E5" w:rsidP="00C235FE">
            <w:pPr>
              <w:ind w:firstLine="0"/>
              <w:jc w:val="center"/>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2</w:t>
            </w:r>
          </w:p>
        </w:tc>
        <w:tc>
          <w:tcPr>
            <w:tcW w:w="2126" w:type="dxa"/>
            <w:tcBorders>
              <w:top w:val="single" w:sz="4" w:space="0" w:color="000000"/>
              <w:left w:val="single" w:sz="4" w:space="0" w:color="000000"/>
              <w:bottom w:val="single" w:sz="4" w:space="0" w:color="000000"/>
              <w:right w:val="single" w:sz="4" w:space="0" w:color="000000"/>
            </w:tcBorders>
            <w:hideMark/>
          </w:tcPr>
          <w:p w14:paraId="4C9767B9" w14:textId="77777777" w:rsidR="001D543E" w:rsidRPr="00572B85" w:rsidRDefault="001D543E" w:rsidP="001D543E">
            <w:pPr>
              <w:ind w:firstLine="0"/>
              <w:rPr>
                <w:rFonts w:ascii="Century" w:hAnsi="Century"/>
                <w:sz w:val="24"/>
                <w:szCs w:val="24"/>
              </w:rPr>
            </w:pPr>
            <w:r w:rsidRPr="00572B85">
              <w:rPr>
                <w:rFonts w:ascii="Century" w:hAnsi="Century"/>
                <w:sz w:val="24"/>
                <w:szCs w:val="24"/>
              </w:rPr>
              <w:t xml:space="preserve"> Розміщення інформації в</w:t>
            </w:r>
          </w:p>
          <w:p w14:paraId="677311C0" w14:textId="77777777" w:rsidR="00C646E5" w:rsidRPr="00572B85" w:rsidRDefault="001D543E" w:rsidP="001D543E">
            <w:pPr>
              <w:ind w:firstLine="0"/>
              <w:rPr>
                <w:rFonts w:ascii="Century" w:hAnsi="Century"/>
                <w:sz w:val="24"/>
                <w:szCs w:val="24"/>
              </w:rPr>
            </w:pPr>
            <w:r w:rsidRPr="00572B85">
              <w:rPr>
                <w:rFonts w:ascii="Century" w:hAnsi="Century"/>
                <w:sz w:val="24"/>
                <w:szCs w:val="24"/>
              </w:rPr>
              <w:t xml:space="preserve">медіа з висвітлення діяльності Городоцької міської ради </w:t>
            </w:r>
          </w:p>
          <w:p w14:paraId="447CE205" w14:textId="77777777" w:rsidR="001D543E" w:rsidRPr="00572B85" w:rsidRDefault="001D543E" w:rsidP="001D543E">
            <w:pPr>
              <w:ind w:firstLine="0"/>
              <w:rPr>
                <w:rFonts w:ascii="Century" w:hAnsi="Century"/>
                <w:sz w:val="24"/>
                <w:szCs w:val="24"/>
              </w:rPr>
            </w:pPr>
            <w:r w:rsidRPr="00572B85">
              <w:rPr>
                <w:rFonts w:ascii="Century" w:hAnsi="Century"/>
                <w:sz w:val="24"/>
                <w:szCs w:val="24"/>
              </w:rPr>
              <w:t>(виготовлення та</w:t>
            </w:r>
          </w:p>
          <w:p w14:paraId="05F7A98B" w14:textId="77777777" w:rsidR="001D543E" w:rsidRPr="00572B85" w:rsidRDefault="001D543E" w:rsidP="001D543E">
            <w:pPr>
              <w:ind w:firstLine="0"/>
              <w:rPr>
                <w:rFonts w:ascii="Century" w:hAnsi="Century"/>
                <w:sz w:val="24"/>
                <w:szCs w:val="24"/>
              </w:rPr>
            </w:pPr>
            <w:r w:rsidRPr="00572B85">
              <w:rPr>
                <w:rFonts w:ascii="Century" w:hAnsi="Century"/>
                <w:sz w:val="24"/>
                <w:szCs w:val="24"/>
              </w:rPr>
              <w:t>трансляції інформаційних</w:t>
            </w:r>
          </w:p>
          <w:p w14:paraId="092FF72A" w14:textId="77777777" w:rsidR="001D543E" w:rsidRPr="00572B85" w:rsidRDefault="001D543E" w:rsidP="001D543E">
            <w:pPr>
              <w:ind w:firstLine="0"/>
              <w:rPr>
                <w:rFonts w:ascii="Century" w:hAnsi="Century"/>
                <w:sz w:val="24"/>
                <w:szCs w:val="24"/>
              </w:rPr>
            </w:pPr>
            <w:r w:rsidRPr="00572B85">
              <w:rPr>
                <w:rFonts w:ascii="Century" w:hAnsi="Century"/>
                <w:sz w:val="24"/>
                <w:szCs w:val="24"/>
              </w:rPr>
              <w:t>повідомлень)</w:t>
            </w:r>
          </w:p>
        </w:tc>
        <w:tc>
          <w:tcPr>
            <w:tcW w:w="1985" w:type="dxa"/>
            <w:tcBorders>
              <w:top w:val="single" w:sz="4" w:space="0" w:color="000000"/>
              <w:left w:val="single" w:sz="4" w:space="0" w:color="000000"/>
              <w:bottom w:val="single" w:sz="4" w:space="0" w:color="000000"/>
              <w:right w:val="single" w:sz="4" w:space="0" w:color="000000"/>
            </w:tcBorders>
            <w:hideMark/>
          </w:tcPr>
          <w:p w14:paraId="1029CC8B" w14:textId="77777777" w:rsidR="001D543E" w:rsidRPr="00572B85" w:rsidRDefault="001D543E" w:rsidP="001D543E">
            <w:pPr>
              <w:ind w:firstLine="0"/>
              <w:rPr>
                <w:rFonts w:ascii="Century" w:hAnsi="Century"/>
                <w:sz w:val="24"/>
                <w:szCs w:val="24"/>
              </w:rPr>
            </w:pPr>
            <w:r w:rsidRPr="00572B85">
              <w:rPr>
                <w:rFonts w:ascii="Century" w:hAnsi="Century"/>
                <w:sz w:val="24"/>
                <w:szCs w:val="24"/>
              </w:rPr>
              <w:t>виготовлення та</w:t>
            </w:r>
          </w:p>
          <w:p w14:paraId="2E98B282" w14:textId="77777777" w:rsidR="001D543E" w:rsidRPr="00572B85" w:rsidRDefault="001D543E" w:rsidP="001D543E">
            <w:pPr>
              <w:ind w:firstLine="0"/>
              <w:rPr>
                <w:rFonts w:ascii="Century" w:hAnsi="Century"/>
                <w:sz w:val="24"/>
                <w:szCs w:val="24"/>
              </w:rPr>
            </w:pPr>
            <w:r w:rsidRPr="00572B85">
              <w:rPr>
                <w:rFonts w:ascii="Century" w:hAnsi="Century"/>
                <w:sz w:val="24"/>
                <w:szCs w:val="24"/>
              </w:rPr>
              <w:t>трансляції інформаційних</w:t>
            </w:r>
          </w:p>
          <w:p w14:paraId="3305000A" w14:textId="77777777" w:rsidR="00C646E5" w:rsidRPr="00572B85" w:rsidRDefault="001D543E" w:rsidP="001D543E">
            <w:pPr>
              <w:ind w:firstLine="0"/>
              <w:jc w:val="left"/>
              <w:rPr>
                <w:rFonts w:ascii="Century" w:eastAsia="Times New Roman" w:hAnsi="Century" w:cs="Times New Roman"/>
                <w:spacing w:val="-4"/>
                <w:sz w:val="24"/>
                <w:szCs w:val="24"/>
                <w:lang w:eastAsia="uk-UA"/>
              </w:rPr>
            </w:pPr>
            <w:r w:rsidRPr="00572B85">
              <w:rPr>
                <w:rFonts w:ascii="Century" w:hAnsi="Century"/>
                <w:sz w:val="24"/>
                <w:szCs w:val="24"/>
              </w:rPr>
              <w:t>повідомлень про діяльність міської ради</w:t>
            </w:r>
          </w:p>
        </w:tc>
        <w:tc>
          <w:tcPr>
            <w:tcW w:w="1559" w:type="dxa"/>
            <w:tcBorders>
              <w:top w:val="single" w:sz="4" w:space="0" w:color="000000"/>
              <w:left w:val="single" w:sz="4" w:space="0" w:color="000000"/>
              <w:bottom w:val="single" w:sz="4" w:space="0" w:color="000000"/>
              <w:right w:val="single" w:sz="4" w:space="0" w:color="000000"/>
            </w:tcBorders>
            <w:hideMark/>
          </w:tcPr>
          <w:p w14:paraId="61DF5F2A" w14:textId="77777777" w:rsidR="00C646E5" w:rsidRPr="00572B85" w:rsidRDefault="00500946"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Городоцька міська рада</w:t>
            </w:r>
          </w:p>
        </w:tc>
        <w:tc>
          <w:tcPr>
            <w:tcW w:w="1334" w:type="dxa"/>
            <w:tcBorders>
              <w:top w:val="single" w:sz="4" w:space="0" w:color="000000"/>
              <w:left w:val="single" w:sz="4" w:space="0" w:color="000000"/>
              <w:bottom w:val="single" w:sz="4" w:space="0" w:color="000000"/>
              <w:right w:val="single" w:sz="4" w:space="0" w:color="000000"/>
            </w:tcBorders>
            <w:hideMark/>
          </w:tcPr>
          <w:p w14:paraId="5152BECD" w14:textId="77777777" w:rsidR="00C646E5" w:rsidRPr="00572B85" w:rsidRDefault="00500946" w:rsidP="00C235FE">
            <w:pPr>
              <w:ind w:firstLine="0"/>
              <w:jc w:val="left"/>
              <w:rPr>
                <w:rFonts w:ascii="Century" w:eastAsia="Times New Roman" w:hAnsi="Century" w:cs="Times New Roman"/>
                <w:sz w:val="24"/>
                <w:szCs w:val="24"/>
                <w:lang w:eastAsia="uk-UA"/>
              </w:rPr>
            </w:pPr>
            <w:r w:rsidRPr="00572B85">
              <w:rPr>
                <w:rFonts w:ascii="Century" w:eastAsia="Times New Roman" w:hAnsi="Century" w:cs="Times New Roman"/>
                <w:sz w:val="24"/>
                <w:szCs w:val="24"/>
                <w:lang w:eastAsia="uk-UA"/>
              </w:rPr>
              <w:t>40 000</w:t>
            </w:r>
          </w:p>
        </w:tc>
        <w:tc>
          <w:tcPr>
            <w:tcW w:w="2666" w:type="dxa"/>
            <w:tcBorders>
              <w:top w:val="single" w:sz="4" w:space="0" w:color="000000"/>
              <w:left w:val="single" w:sz="4" w:space="0" w:color="000000"/>
              <w:bottom w:val="single" w:sz="4" w:space="0" w:color="000000"/>
              <w:right w:val="single" w:sz="4" w:space="0" w:color="000000"/>
            </w:tcBorders>
            <w:hideMark/>
          </w:tcPr>
          <w:p w14:paraId="6E6E9191" w14:textId="77777777" w:rsidR="00C646E5" w:rsidRPr="00572B85" w:rsidRDefault="00C646E5" w:rsidP="00C235FE">
            <w:pPr>
              <w:ind w:firstLine="0"/>
              <w:rPr>
                <w:rFonts w:ascii="Century" w:eastAsia="Times New Roman" w:hAnsi="Century" w:cstheme="minorHAnsi"/>
                <w:spacing w:val="-4"/>
                <w:sz w:val="24"/>
                <w:szCs w:val="24"/>
                <w:lang w:eastAsia="uk-UA"/>
              </w:rPr>
            </w:pPr>
            <w:r w:rsidRPr="00572B85">
              <w:rPr>
                <w:rFonts w:ascii="Century" w:hAnsi="Century" w:cstheme="minorHAnsi"/>
                <w:sz w:val="24"/>
                <w:szCs w:val="24"/>
              </w:rPr>
              <w:t>Інформування населення про діяльність міської ради, її виконавчих органів та посадових осіб, безперешкодна діяльність засобів масової інформації</w:t>
            </w:r>
          </w:p>
        </w:tc>
      </w:tr>
      <w:tr w:rsidR="00C646E5" w:rsidRPr="00572B85" w14:paraId="45434515" w14:textId="77777777" w:rsidTr="00572B85">
        <w:trPr>
          <w:trHeight w:val="1109"/>
        </w:trPr>
        <w:tc>
          <w:tcPr>
            <w:tcW w:w="392" w:type="dxa"/>
            <w:tcBorders>
              <w:top w:val="single" w:sz="4" w:space="0" w:color="000000"/>
              <w:left w:val="single" w:sz="4" w:space="0" w:color="000000"/>
              <w:bottom w:val="single" w:sz="4" w:space="0" w:color="000000"/>
              <w:right w:val="single" w:sz="4" w:space="0" w:color="000000"/>
            </w:tcBorders>
          </w:tcPr>
          <w:p w14:paraId="200BF987" w14:textId="77777777" w:rsidR="00C646E5" w:rsidRPr="00572B85" w:rsidRDefault="00C646E5" w:rsidP="00C235FE">
            <w:pPr>
              <w:ind w:firstLine="0"/>
              <w:jc w:val="center"/>
              <w:rPr>
                <w:rFonts w:ascii="Century" w:eastAsia="Times New Roman" w:hAnsi="Century" w:cs="Times New Roman"/>
                <w:sz w:val="24"/>
                <w:szCs w:val="24"/>
                <w:lang w:eastAsia="uk-UA"/>
              </w:rPr>
            </w:pPr>
          </w:p>
        </w:tc>
        <w:tc>
          <w:tcPr>
            <w:tcW w:w="2126" w:type="dxa"/>
            <w:tcBorders>
              <w:top w:val="single" w:sz="4" w:space="0" w:color="000000"/>
              <w:left w:val="single" w:sz="4" w:space="0" w:color="000000"/>
              <w:bottom w:val="single" w:sz="4" w:space="0" w:color="000000"/>
              <w:right w:val="single" w:sz="4" w:space="0" w:color="000000"/>
            </w:tcBorders>
            <w:hideMark/>
          </w:tcPr>
          <w:p w14:paraId="067082EB" w14:textId="77777777" w:rsidR="00C646E5" w:rsidRPr="00572B85" w:rsidRDefault="00C646E5" w:rsidP="00C235FE">
            <w:pPr>
              <w:ind w:firstLine="0"/>
              <w:jc w:val="left"/>
              <w:rPr>
                <w:rFonts w:ascii="Century" w:eastAsia="Times New Roman" w:hAnsi="Century" w:cs="Times New Roman"/>
                <w:b/>
                <w:sz w:val="24"/>
                <w:szCs w:val="24"/>
                <w:lang w:eastAsia="uk-UA"/>
              </w:rPr>
            </w:pPr>
            <w:r w:rsidRPr="00572B85">
              <w:rPr>
                <w:rFonts w:ascii="Century" w:eastAsia="Times New Roman" w:hAnsi="Century" w:cs="Times New Roman"/>
                <w:b/>
                <w:sz w:val="24"/>
                <w:szCs w:val="24"/>
                <w:lang w:eastAsia="uk-UA"/>
              </w:rPr>
              <w:t xml:space="preserve">ВСЬОГО: </w:t>
            </w:r>
          </w:p>
        </w:tc>
        <w:tc>
          <w:tcPr>
            <w:tcW w:w="1985" w:type="dxa"/>
            <w:tcBorders>
              <w:top w:val="single" w:sz="4" w:space="0" w:color="000000"/>
              <w:left w:val="single" w:sz="4" w:space="0" w:color="000000"/>
              <w:bottom w:val="single" w:sz="4" w:space="0" w:color="000000"/>
              <w:right w:val="single" w:sz="4" w:space="0" w:color="000000"/>
            </w:tcBorders>
          </w:tcPr>
          <w:p w14:paraId="255B20CD" w14:textId="77777777" w:rsidR="00C646E5" w:rsidRPr="00572B85" w:rsidRDefault="00C646E5" w:rsidP="00C235FE">
            <w:pPr>
              <w:ind w:firstLine="0"/>
              <w:jc w:val="center"/>
              <w:rPr>
                <w:rFonts w:ascii="Century" w:eastAsia="Times New Roman" w:hAnsi="Century" w:cs="Times New Roman"/>
                <w:b/>
                <w:sz w:val="24"/>
                <w:szCs w:val="24"/>
                <w:lang w:eastAsia="uk-UA"/>
              </w:rPr>
            </w:pPr>
          </w:p>
        </w:tc>
        <w:tc>
          <w:tcPr>
            <w:tcW w:w="1559" w:type="dxa"/>
            <w:tcBorders>
              <w:top w:val="single" w:sz="4" w:space="0" w:color="000000"/>
              <w:left w:val="single" w:sz="4" w:space="0" w:color="000000"/>
              <w:bottom w:val="single" w:sz="4" w:space="0" w:color="000000"/>
              <w:right w:val="single" w:sz="4" w:space="0" w:color="000000"/>
            </w:tcBorders>
          </w:tcPr>
          <w:p w14:paraId="3406317D" w14:textId="77777777" w:rsidR="00C646E5" w:rsidRPr="00572B85" w:rsidRDefault="00C646E5" w:rsidP="00C235FE">
            <w:pPr>
              <w:ind w:firstLine="0"/>
              <w:jc w:val="center"/>
              <w:rPr>
                <w:rFonts w:ascii="Century" w:eastAsia="Times New Roman" w:hAnsi="Century" w:cs="Times New Roman"/>
                <w:b/>
                <w:sz w:val="24"/>
                <w:szCs w:val="24"/>
                <w:lang w:eastAsia="uk-UA"/>
              </w:rPr>
            </w:pPr>
          </w:p>
        </w:tc>
        <w:tc>
          <w:tcPr>
            <w:tcW w:w="1334" w:type="dxa"/>
            <w:tcBorders>
              <w:top w:val="single" w:sz="4" w:space="0" w:color="000000"/>
              <w:left w:val="single" w:sz="4" w:space="0" w:color="000000"/>
              <w:bottom w:val="single" w:sz="4" w:space="0" w:color="000000"/>
              <w:right w:val="single" w:sz="4" w:space="0" w:color="000000"/>
            </w:tcBorders>
            <w:hideMark/>
          </w:tcPr>
          <w:p w14:paraId="6CA55A28" w14:textId="77777777" w:rsidR="00C646E5" w:rsidRPr="00572B85" w:rsidRDefault="00C646E5" w:rsidP="00356572">
            <w:pPr>
              <w:ind w:firstLine="0"/>
              <w:jc w:val="left"/>
              <w:rPr>
                <w:rFonts w:ascii="Century" w:eastAsia="Times New Roman" w:hAnsi="Century" w:cs="Times New Roman"/>
                <w:b/>
                <w:sz w:val="24"/>
                <w:szCs w:val="24"/>
                <w:lang w:eastAsia="uk-UA"/>
              </w:rPr>
            </w:pPr>
            <w:r w:rsidRPr="00572B85">
              <w:rPr>
                <w:rFonts w:ascii="Century" w:eastAsia="Times New Roman" w:hAnsi="Century" w:cs="Times New Roman"/>
                <w:b/>
                <w:sz w:val="24"/>
                <w:szCs w:val="24"/>
                <w:lang w:eastAsia="uk-UA"/>
              </w:rPr>
              <w:t xml:space="preserve"> </w:t>
            </w:r>
            <w:r w:rsidR="00500946" w:rsidRPr="00572B85">
              <w:rPr>
                <w:rFonts w:ascii="Century" w:eastAsia="Times New Roman" w:hAnsi="Century" w:cs="Times New Roman"/>
                <w:b/>
                <w:sz w:val="24"/>
                <w:szCs w:val="24"/>
                <w:lang w:eastAsia="uk-UA"/>
              </w:rPr>
              <w:t>19</w:t>
            </w:r>
            <w:r w:rsidRPr="00572B85">
              <w:rPr>
                <w:rFonts w:ascii="Century" w:eastAsia="Times New Roman" w:hAnsi="Century" w:cs="Times New Roman"/>
                <w:b/>
                <w:sz w:val="24"/>
                <w:szCs w:val="24"/>
                <w:lang w:eastAsia="uk-UA"/>
              </w:rPr>
              <w:t>0 000</w:t>
            </w:r>
          </w:p>
        </w:tc>
        <w:tc>
          <w:tcPr>
            <w:tcW w:w="2666" w:type="dxa"/>
            <w:tcBorders>
              <w:top w:val="single" w:sz="4" w:space="0" w:color="000000"/>
              <w:left w:val="single" w:sz="4" w:space="0" w:color="000000"/>
              <w:bottom w:val="single" w:sz="4" w:space="0" w:color="000000"/>
              <w:right w:val="single" w:sz="4" w:space="0" w:color="000000"/>
            </w:tcBorders>
          </w:tcPr>
          <w:p w14:paraId="1E8090E4" w14:textId="77777777" w:rsidR="00C646E5" w:rsidRPr="00572B85" w:rsidRDefault="00C646E5" w:rsidP="00C235FE">
            <w:pPr>
              <w:ind w:firstLine="0"/>
              <w:jc w:val="center"/>
              <w:rPr>
                <w:rFonts w:ascii="Century" w:eastAsia="Times New Roman" w:hAnsi="Century" w:cs="Times New Roman"/>
                <w:sz w:val="24"/>
                <w:szCs w:val="24"/>
                <w:lang w:eastAsia="uk-UA"/>
              </w:rPr>
            </w:pPr>
          </w:p>
        </w:tc>
      </w:tr>
    </w:tbl>
    <w:p w14:paraId="40BE10B1" w14:textId="77777777" w:rsidR="00420094" w:rsidRPr="00572B85" w:rsidRDefault="00420094" w:rsidP="00420094">
      <w:pPr>
        <w:ind w:firstLine="708"/>
        <w:rPr>
          <w:rFonts w:ascii="Century" w:eastAsia="Times New Roman" w:hAnsi="Century" w:cs="Times New Roman"/>
          <w:b/>
          <w:sz w:val="28"/>
          <w:szCs w:val="28"/>
          <w:lang w:eastAsia="uk-UA"/>
        </w:rPr>
      </w:pPr>
    </w:p>
    <w:p w14:paraId="56933CE0" w14:textId="77777777" w:rsidR="00420094" w:rsidRPr="00572B85" w:rsidRDefault="00420094" w:rsidP="00420094">
      <w:pPr>
        <w:ind w:right="-108" w:firstLine="0"/>
        <w:rPr>
          <w:rFonts w:ascii="Century" w:eastAsia="Times New Roman" w:hAnsi="Century" w:cs="Times New Roman"/>
          <w:b/>
          <w:bCs/>
          <w:sz w:val="28"/>
          <w:szCs w:val="28"/>
          <w:lang w:eastAsia="ru-RU"/>
        </w:rPr>
      </w:pPr>
    </w:p>
    <w:p w14:paraId="699350C3" w14:textId="77777777" w:rsidR="00420094" w:rsidRPr="00572B85" w:rsidRDefault="00420094" w:rsidP="00420094">
      <w:pPr>
        <w:ind w:firstLine="0"/>
        <w:rPr>
          <w:rFonts w:ascii="Century" w:eastAsia="Times New Roman" w:hAnsi="Century" w:cs="Times New Roman"/>
          <w:b/>
          <w:bCs/>
          <w:sz w:val="28"/>
          <w:szCs w:val="28"/>
          <w:lang w:eastAsia="ru-RU"/>
        </w:rPr>
      </w:pPr>
    </w:p>
    <w:p w14:paraId="538E3E8D" w14:textId="77777777" w:rsidR="006015DB" w:rsidRPr="00572B85" w:rsidRDefault="00420094" w:rsidP="00572B85">
      <w:pPr>
        <w:ind w:firstLine="0"/>
        <w:rPr>
          <w:rFonts w:ascii="Century" w:hAnsi="Century"/>
        </w:rPr>
      </w:pPr>
      <w:r w:rsidRPr="00572B85">
        <w:rPr>
          <w:rFonts w:ascii="Century" w:eastAsia="Times New Roman" w:hAnsi="Century" w:cs="Times New Roman"/>
          <w:b/>
          <w:bCs/>
          <w:sz w:val="28"/>
          <w:szCs w:val="28"/>
          <w:lang w:eastAsia="ru-RU"/>
        </w:rPr>
        <w:t>Секретар ради</w:t>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r>
      <w:r w:rsidRPr="00572B85">
        <w:rPr>
          <w:rFonts w:ascii="Century" w:eastAsia="Times New Roman" w:hAnsi="Century" w:cs="Times New Roman"/>
          <w:b/>
          <w:bCs/>
          <w:sz w:val="28"/>
          <w:szCs w:val="28"/>
          <w:lang w:eastAsia="ru-RU"/>
        </w:rPr>
        <w:tab/>
        <w:t>Микола ЛУПІЙ</w:t>
      </w:r>
    </w:p>
    <w:sectPr w:rsidR="006015DB" w:rsidRPr="00572B85" w:rsidSect="00572B85">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99144E"/>
    <w:multiLevelType w:val="hybridMultilevel"/>
    <w:tmpl w:val="949A78BA"/>
    <w:lvl w:ilvl="0" w:tplc="023E43C8">
      <w:start w:val="1"/>
      <w:numFmt w:val="bullet"/>
      <w:lvlText w:val=""/>
      <w:lvlJc w:val="left"/>
      <w:pPr>
        <w:tabs>
          <w:tab w:val="num" w:pos="720"/>
        </w:tabs>
        <w:ind w:left="720" w:hanging="360"/>
      </w:pPr>
      <w:rPr>
        <w:rFonts w:ascii="Symbol" w:hAnsi="Symbol" w:hint="default"/>
        <w:sz w:val="24"/>
      </w:rPr>
    </w:lvl>
    <w:lvl w:ilvl="1" w:tplc="04220003">
      <w:start w:val="1"/>
      <w:numFmt w:val="bullet"/>
      <w:lvlText w:val="o"/>
      <w:lvlJc w:val="left"/>
      <w:pPr>
        <w:tabs>
          <w:tab w:val="num" w:pos="1440"/>
        </w:tabs>
        <w:ind w:left="1440" w:hanging="360"/>
      </w:pPr>
      <w:rPr>
        <w:rFonts w:ascii="Courier New" w:hAnsi="Courier New" w:cs="Times New Roman"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Times New Roman"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Times New Roman"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E0710A7"/>
    <w:multiLevelType w:val="hybridMultilevel"/>
    <w:tmpl w:val="9D10F712"/>
    <w:lvl w:ilvl="0" w:tplc="65CA8D2E">
      <w:start w:val="1"/>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2" w15:restartNumberingAfterBreak="0">
    <w:nsid w:val="6C750BB0"/>
    <w:multiLevelType w:val="hybridMultilevel"/>
    <w:tmpl w:val="040EE554"/>
    <w:lvl w:ilvl="0" w:tplc="845055D4">
      <w:start w:val="1"/>
      <w:numFmt w:val="decimal"/>
      <w:lvlText w:val="%1."/>
      <w:lvlJc w:val="left"/>
      <w:pPr>
        <w:ind w:left="1068" w:hanging="360"/>
      </w:pPr>
      <w:rPr>
        <w:rFonts w:cs="Times New Roman"/>
        <w:b/>
      </w:rPr>
    </w:lvl>
    <w:lvl w:ilvl="1" w:tplc="04220019">
      <w:start w:val="1"/>
      <w:numFmt w:val="lowerLetter"/>
      <w:lvlText w:val="%2."/>
      <w:lvlJc w:val="left"/>
      <w:pPr>
        <w:ind w:left="1788" w:hanging="360"/>
      </w:pPr>
      <w:rPr>
        <w:rFonts w:cs="Times New Roman"/>
      </w:rPr>
    </w:lvl>
    <w:lvl w:ilvl="2" w:tplc="0422001B">
      <w:start w:val="1"/>
      <w:numFmt w:val="lowerRoman"/>
      <w:lvlText w:val="%3."/>
      <w:lvlJc w:val="right"/>
      <w:pPr>
        <w:ind w:left="2508" w:hanging="180"/>
      </w:pPr>
      <w:rPr>
        <w:rFonts w:cs="Times New Roman"/>
      </w:rPr>
    </w:lvl>
    <w:lvl w:ilvl="3" w:tplc="0422000F">
      <w:start w:val="1"/>
      <w:numFmt w:val="decimal"/>
      <w:lvlText w:val="%4."/>
      <w:lvlJc w:val="left"/>
      <w:pPr>
        <w:ind w:left="3228" w:hanging="360"/>
      </w:pPr>
      <w:rPr>
        <w:rFonts w:cs="Times New Roman"/>
      </w:rPr>
    </w:lvl>
    <w:lvl w:ilvl="4" w:tplc="04220019">
      <w:start w:val="1"/>
      <w:numFmt w:val="lowerLetter"/>
      <w:lvlText w:val="%5."/>
      <w:lvlJc w:val="left"/>
      <w:pPr>
        <w:ind w:left="3948" w:hanging="360"/>
      </w:pPr>
      <w:rPr>
        <w:rFonts w:cs="Times New Roman"/>
      </w:rPr>
    </w:lvl>
    <w:lvl w:ilvl="5" w:tplc="0422001B">
      <w:start w:val="1"/>
      <w:numFmt w:val="lowerRoman"/>
      <w:lvlText w:val="%6."/>
      <w:lvlJc w:val="right"/>
      <w:pPr>
        <w:ind w:left="4668" w:hanging="180"/>
      </w:pPr>
      <w:rPr>
        <w:rFonts w:cs="Times New Roman"/>
      </w:rPr>
    </w:lvl>
    <w:lvl w:ilvl="6" w:tplc="0422000F">
      <w:start w:val="1"/>
      <w:numFmt w:val="decimal"/>
      <w:lvlText w:val="%7."/>
      <w:lvlJc w:val="left"/>
      <w:pPr>
        <w:ind w:left="5388" w:hanging="360"/>
      </w:pPr>
      <w:rPr>
        <w:rFonts w:cs="Times New Roman"/>
      </w:rPr>
    </w:lvl>
    <w:lvl w:ilvl="7" w:tplc="04220019">
      <w:start w:val="1"/>
      <w:numFmt w:val="lowerLetter"/>
      <w:lvlText w:val="%8."/>
      <w:lvlJc w:val="left"/>
      <w:pPr>
        <w:ind w:left="6108" w:hanging="360"/>
      </w:pPr>
      <w:rPr>
        <w:rFonts w:cs="Times New Roman"/>
      </w:rPr>
    </w:lvl>
    <w:lvl w:ilvl="8" w:tplc="0422001B">
      <w:start w:val="1"/>
      <w:numFmt w:val="lowerRoman"/>
      <w:lvlText w:val="%9."/>
      <w:lvlJc w:val="right"/>
      <w:pPr>
        <w:ind w:left="6828" w:hanging="180"/>
      </w:pPr>
      <w:rPr>
        <w:rFonts w:cs="Times New Roman"/>
      </w:rPr>
    </w:lvl>
  </w:abstractNum>
  <w:abstractNum w:abstractNumId="3" w15:restartNumberingAfterBreak="0">
    <w:nsid w:val="78FD5760"/>
    <w:multiLevelType w:val="hybridMultilevel"/>
    <w:tmpl w:val="38DA5762"/>
    <w:lvl w:ilvl="0" w:tplc="B9385378">
      <w:start w:val="1"/>
      <w:numFmt w:val="bullet"/>
      <w:lvlText w:val=""/>
      <w:lvlJc w:val="left"/>
      <w:pPr>
        <w:ind w:left="1429" w:hanging="360"/>
      </w:pPr>
      <w:rPr>
        <w:rFonts w:ascii="Symbol" w:hAnsi="Symbol" w:hint="default"/>
        <w:sz w:val="22"/>
      </w:rPr>
    </w:lvl>
    <w:lvl w:ilvl="1" w:tplc="04220003">
      <w:start w:val="1"/>
      <w:numFmt w:val="bullet"/>
      <w:lvlText w:val="o"/>
      <w:lvlJc w:val="left"/>
      <w:pPr>
        <w:ind w:left="2149" w:hanging="360"/>
      </w:pPr>
      <w:rPr>
        <w:rFonts w:ascii="Courier New" w:hAnsi="Courier New" w:cs="Times New Roman"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Times New Roman"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Times New Roman" w:hint="default"/>
      </w:rPr>
    </w:lvl>
    <w:lvl w:ilvl="8" w:tplc="04220005">
      <w:start w:val="1"/>
      <w:numFmt w:val="bullet"/>
      <w:lvlText w:val=""/>
      <w:lvlJc w:val="left"/>
      <w:pPr>
        <w:ind w:left="7189" w:hanging="360"/>
      </w:pPr>
      <w:rPr>
        <w:rFonts w:ascii="Wingdings" w:hAnsi="Wingdings" w:hint="default"/>
      </w:rPr>
    </w:lvl>
  </w:abstractNum>
  <w:num w:numId="1" w16cid:durableId="1456099255">
    <w:abstractNumId w:val="3"/>
  </w:num>
  <w:num w:numId="2" w16cid:durableId="1870072501">
    <w:abstractNumId w:val="0"/>
  </w:num>
  <w:num w:numId="3" w16cid:durableId="20272516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666492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20094"/>
    <w:rsid w:val="00030C6D"/>
    <w:rsid w:val="001D543E"/>
    <w:rsid w:val="00265D77"/>
    <w:rsid w:val="00332C15"/>
    <w:rsid w:val="00356572"/>
    <w:rsid w:val="00420094"/>
    <w:rsid w:val="00500946"/>
    <w:rsid w:val="00572B85"/>
    <w:rsid w:val="006015DB"/>
    <w:rsid w:val="00957541"/>
    <w:rsid w:val="00B213F4"/>
    <w:rsid w:val="00C646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7114A"/>
  <w15:docId w15:val="{50D9D997-148E-4DCF-92F8-66F5598F9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0094"/>
    <w:pPr>
      <w:spacing w:after="0" w:line="240" w:lineRule="auto"/>
      <w:ind w:firstLine="567"/>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0094"/>
    <w:pPr>
      <w:ind w:left="720"/>
      <w:contextualSpacing/>
    </w:pPr>
  </w:style>
  <w:style w:type="paragraph" w:customStyle="1" w:styleId="tc2">
    <w:name w:val="tc2"/>
    <w:basedOn w:val="a"/>
    <w:rsid w:val="00420094"/>
    <w:pPr>
      <w:spacing w:line="300" w:lineRule="atLeast"/>
      <w:ind w:firstLine="0"/>
      <w:jc w:val="center"/>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420094"/>
    <w:rPr>
      <w:rFonts w:ascii="Tahoma" w:hAnsi="Tahoma" w:cs="Tahoma"/>
      <w:sz w:val="16"/>
      <w:szCs w:val="16"/>
    </w:rPr>
  </w:style>
  <w:style w:type="character" w:customStyle="1" w:styleId="a5">
    <w:name w:val="Текст у виносці Знак"/>
    <w:basedOn w:val="a0"/>
    <w:link w:val="a4"/>
    <w:uiPriority w:val="99"/>
    <w:semiHidden/>
    <w:rsid w:val="004200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381</TotalTime>
  <Pages>2</Pages>
  <Words>1921</Words>
  <Characters>1095</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Kuzuk Admin</dc:creator>
  <cp:lastModifiedBy>Secretary</cp:lastModifiedBy>
  <cp:revision>5</cp:revision>
  <dcterms:created xsi:type="dcterms:W3CDTF">2023-12-05T10:05:00Z</dcterms:created>
  <dcterms:modified xsi:type="dcterms:W3CDTF">2024-10-22T11:36:00Z</dcterms:modified>
</cp:coreProperties>
</file>