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6ACE8D1" w:rsidR="002F0D4C" w:rsidRPr="002C5526" w:rsidRDefault="00A60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54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56C8ADE7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A606F1" w:rsidRPr="002C5526">
        <w:rPr>
          <w:rFonts w:ascii="Century" w:eastAsia="Century" w:hAnsi="Century" w:cs="Century"/>
          <w:b/>
          <w:sz w:val="32"/>
          <w:szCs w:val="32"/>
          <w:lang w:val="uk-UA"/>
        </w:rPr>
        <w:t>54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E11A3F">
        <w:rPr>
          <w:rFonts w:ascii="Century" w:eastAsia="Century" w:hAnsi="Century" w:cs="Century"/>
          <w:b/>
          <w:sz w:val="32"/>
          <w:szCs w:val="32"/>
          <w:lang w:val="uk-UA"/>
        </w:rPr>
        <w:t>7774</w:t>
      </w:r>
    </w:p>
    <w:p w14:paraId="4B7518D0" w14:textId="0E43C367" w:rsidR="002F0D4C" w:rsidRPr="002C5526" w:rsidRDefault="00A606F1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жовт</w:t>
      </w:r>
      <w:r w:rsidR="00A87807" w:rsidRPr="002C5526">
        <w:rPr>
          <w:rFonts w:ascii="Century" w:eastAsia="Century" w:hAnsi="Century" w:cs="Century"/>
          <w:sz w:val="28"/>
          <w:szCs w:val="28"/>
          <w:lang w:val="uk-UA"/>
        </w:rPr>
        <w:t>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46A7EBC7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A606F1" w:rsidRPr="002C5526">
        <w:rPr>
          <w:rFonts w:ascii="Century" w:eastAsia="Century" w:hAnsi="Century" w:cs="Century"/>
          <w:b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3FE72A69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A606F1" w:rsidRPr="002C5526">
        <w:rPr>
          <w:rFonts w:ascii="Century" w:eastAsia="Century" w:hAnsi="Century" w:cs="Century"/>
          <w:color w:val="800000"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7F0792FB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609E9AD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</w:p>
    <w:p w14:paraId="3FA8483C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5E7FCDD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1FDC86AD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</w:t>
      </w:r>
    </w:p>
    <w:p w14:paraId="6A274CE6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«Програми забезпечення відкритості в роботі міської ради, розвитку інформаційної сфери та висвітлення </w:t>
      </w: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діяльності Городоцької міської ради на сторінках газети «Народна думка» на 2024 рік»  затвердженої рішенням сесії Городоцької міської ради від 14.12.2023р. №23/41-6660</w:t>
      </w:r>
    </w:p>
    <w:p w14:paraId="00BDFA49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22.08.2024р. №24/51-7601«Про затвердження Програми поточного ремонту 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</w:p>
    <w:p w14:paraId="1337771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виділення коштів  на виконання поточного ремонту автомобільної дороги загального користування державного значення М-11-01  Південний об’їзд  м. Городок  на ділянці км 0+000 – км 5+300, Львівська область</w:t>
      </w:r>
    </w:p>
    <w:p w14:paraId="51E1A75E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підписання Меморандуму про долучення до експериментального проекту щодо створення та впровадження цифрової інтегрованої інформаційно-аналітичної системи “Єдина платформа житлово-комунальних послуг</w:t>
      </w:r>
    </w:p>
    <w:p w14:paraId="58DEB4F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72D0B0BB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4B18E9B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15CA43E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</w:p>
    <w:p w14:paraId="0B9CDB61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1B98CA85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внесення змін до комплексної Програми проведення заходів з відзначення державних, національних, </w:t>
      </w:r>
      <w:proofErr w:type="spellStart"/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професійних,релігійних</w:t>
      </w:r>
      <w:proofErr w:type="spellEnd"/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свят та мистецьких заходів Городоцької міської ради на2021-2024 р.</w:t>
      </w:r>
    </w:p>
    <w:p w14:paraId="4F9DFF39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звіт щодо виконання  бюджету Городоцької міської територіальної громади за  дев’ять місяців 2024 року</w:t>
      </w:r>
    </w:p>
    <w:p w14:paraId="7B54FC4E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06602AE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Статуту Городоцької дитячої мистецької школи Городоцької міської ради  Львівської області та викладення його у новій редакції</w:t>
      </w:r>
    </w:p>
    <w:p w14:paraId="325BCA3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призупинення діяльності Комунального підприємства «Городоцьке бюро технічної інвентаризації» Городоцької міської ради </w:t>
      </w:r>
    </w:p>
    <w:p w14:paraId="0668C2EC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29.12.2020 № 109 «Про затвердження Регламенту Городоцької міської ради»</w:t>
      </w:r>
    </w:p>
    <w:p w14:paraId="7C0A9AA4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складу конкурсної комісії та складу робочої групи з опрацювання документів претендента, з конкурсного відбору суб'єктів оціночної діяльності для проведення незалежної оцінки комунального майна Городоцької територіальної громади</w:t>
      </w:r>
    </w:p>
    <w:p w14:paraId="3DDB8DA6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передачу нежитлової будівлі та основних засобів з балансу КНП "ГСП" Городоцької міської ради на баланс та в оперативне управління КНП "Городоцька ЦЛ" Городоцької міської ради</w:t>
      </w:r>
    </w:p>
    <w:p w14:paraId="039B1D5F" w14:textId="2AD5EDC0" w:rsid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звернення до Верховної Ради України та Кабінету Міністрів України щодо забезпечення гідної заробітної плати педагогічним та науково-педагогічним працівникам</w:t>
      </w:r>
    </w:p>
    <w:p w14:paraId="09F950D6" w14:textId="2C1D859A" w:rsidR="001450D2" w:rsidRPr="002C5526" w:rsidRDefault="001450D2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2C5526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0E4757F8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55741BF6" w:rsidR="002F0D4C" w:rsidRPr="002C5526" w:rsidRDefault="00A606F1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>.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10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 xml:space="preserve">.2024 № 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24/5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4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-</w:t>
      </w:r>
      <w:r w:rsidR="00E11A3F">
        <w:rPr>
          <w:rFonts w:ascii="Century" w:eastAsia="Century" w:hAnsi="Century" w:cs="Century"/>
          <w:sz w:val="28"/>
          <w:szCs w:val="28"/>
          <w:lang w:val="uk-UA"/>
        </w:rPr>
        <w:t>7774</w:t>
      </w:r>
    </w:p>
    <w:p w14:paraId="1F6519E1" w14:textId="77777777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3B4F0011" w14:textId="77777777" w:rsidR="00C30D1C" w:rsidRPr="002C5526" w:rsidRDefault="00C30D1C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73142D6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</w:p>
    <w:p w14:paraId="681F92A0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Марії-Христини Ігорівни та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Романовича)</w:t>
      </w:r>
    </w:p>
    <w:p w14:paraId="1E48F0D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внесення змін до детального плану території, затвердженого рішенням сесії Городоцької міської ради від 25.05.2023р. №23/31-5829 з метою уточнення планувальної організації території кварталу житлової та громадської забудови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</w:p>
    <w:p w14:paraId="6F4C7DC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для будівництва та обслуговування будівель торгівлі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с.Повітно</w:t>
      </w:r>
      <w:proofErr w:type="spellEnd"/>
    </w:p>
    <w:p w14:paraId="64836B41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кварталу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високощільної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малоповерхової житлової забудови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Кунащук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Ірини Володимирівни)</w:t>
      </w:r>
    </w:p>
    <w:p w14:paraId="20B67C9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громадської будівлі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Ощіпко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Назара Ярославовича)</w:t>
      </w:r>
    </w:p>
    <w:p w14:paraId="13D6C736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 щодо зміни цільового призначення земельної ділянки гр. Тхір Наталії Петрівни з </w:t>
      </w: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метою реконструкції гаража під торгово-офісну будівлю на вул.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В.Стуса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</w:p>
    <w:p w14:paraId="31A51CF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 Долиняни</w:t>
      </w:r>
    </w:p>
    <w:p w14:paraId="2655DC7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логістично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-складського комплексу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Кацюби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Романовича)</w:t>
      </w:r>
    </w:p>
    <w:p w14:paraId="46F8ABA9" w14:textId="77777777" w:rsidR="00246458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генерального плану населеного пункту –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с.Годвишня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1C7BEE38" w14:textId="5EC06703" w:rsidR="00EE40D9" w:rsidRPr="002C5526" w:rsidRDefault="00EE40D9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>котеджного</w:t>
      </w:r>
      <w:proofErr w:type="spellEnd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типу з об’єктами обслуговування населення на території Городоцької територіальної громади, за межами </w:t>
      </w:r>
      <w:proofErr w:type="spellStart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Гладуна Юрія Євгеновича)</w:t>
      </w:r>
    </w:p>
    <w:p w14:paraId="7C3E7084" w14:textId="77777777" w:rsidR="00C30D1C" w:rsidRPr="002C5526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72CC9B8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3" w:name="_Hlk147236908"/>
      <w:bookmarkStart w:id="4" w:name="_Hlk168579937"/>
      <w:bookmarkStart w:id="5" w:name="_Hlk168322546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  <w:r w:rsidRPr="00EC1009">
        <w:rPr>
          <w:rFonts w:ascii="Century" w:hAnsi="Century"/>
          <w:sz w:val="28"/>
          <w:szCs w:val="28"/>
          <w:lang w:val="en-US" w:eastAsia="en-US"/>
        </w:rPr>
        <w:t xml:space="preserve"> </w:t>
      </w:r>
    </w:p>
    <w:p w14:paraId="2E76781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4620983000:24:000:0046 площею 2,7228 га на території Городоцької міської ради  Львівського району Львівської області. </w:t>
      </w:r>
    </w:p>
    <w:p w14:paraId="11E99DC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4620988000:08:000:0698 площею 3,4236 га на території Городоцької міської ради  Львівського району Львівської області </w:t>
      </w:r>
    </w:p>
    <w:p w14:paraId="4A561D6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>Про надання дозволу ПП «КОМПАНІЯ «ПРЕСПЕКТИВА ПЛЮС» на виготовлення  Технічної документації із землеустрою щодо поділу та об’єднання земельних ділянок які перебувають в оренді.</w:t>
      </w:r>
    </w:p>
    <w:p w14:paraId="64B2D0E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>Про надання дозволу ПАТ «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Львівобленерго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» на розроблення технічної документації із землеустрою щодо встановлення меж частини земельної ділянки ,на яку поширюється право земельного сервітуту.</w:t>
      </w:r>
    </w:p>
    <w:p w14:paraId="3B0541F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виготовлення технічної документації із землеустрою щодо інвентаризації земель (дороги) кварталу житлової забудови обмеженого вул.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та вул. Миру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Передмістя Львівського району Львівської області</w:t>
      </w:r>
    </w:p>
    <w:p w14:paraId="53C0EAA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Греділю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Богдану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AF7433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Каркут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6ADB5FF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Жук Орисі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CFC5FC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Кіш Галині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8F3ADE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3763A24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455678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Возьній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B71181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Букартик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Осипі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Бартатівського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CB6A5E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Сороці Світлані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606ECC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Борському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2B5622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Сеник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3384762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Музичці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Юрію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BB557F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Білоус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6FC4F2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4874B26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Цуньовському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Городоцької міської ради  </w:t>
      </w:r>
    </w:p>
    <w:p w14:paraId="3FEC03C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C5A19F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7A34B2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Горват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Парасковії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E8643D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Колодці Ганні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Братковицького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FE5B64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Біловусу Ярославу Яковичу на розробку технічної документації із землеустрою щодо встановлення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4A8E581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Городецькому Олегу Мироновичу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1D77C0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Вавриніву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Степану Григоровичу та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Калинич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2BEA99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bookmarkStart w:id="6" w:name="_Hlk163120589"/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для сінокосіння та випасання худоби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Кушик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Юлії Тарасівні з метою передачі її в оренду, яка розташована в селі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Городоцької міської ради Львівського району Львівської області </w:t>
      </w:r>
    </w:p>
    <w:p w14:paraId="777C8F1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</w:t>
      </w:r>
      <w:r w:rsidRPr="00EC1009">
        <w:rPr>
          <w:rFonts w:ascii="Century" w:hAnsi="Century"/>
          <w:sz w:val="28"/>
          <w:szCs w:val="28"/>
          <w:lang w:val="uk-UA"/>
        </w:rPr>
        <w:t xml:space="preserve">(КВЦПЗ – 11.03)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Пуцилу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Володимиру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Стефановичу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з метою передачі її в оренду, яка розташована за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адресою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: вул. Панаса Мирного, 6-В,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 </w:t>
      </w:r>
    </w:p>
    <w:p w14:paraId="00898C7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«Жайвір-Агро» на розроблення проекту землеустрою щодо відведення земельної ділянки з метою передачі її в оренду для ведення товарного сільськогосподарського виробництва,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вул.Сонячна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135 б,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7DF876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Сабадашу Захару Євгенійовичу на розроблення проекту землеустрою щодо відведення земельної ділянки з метою передачі її в оренду для </w:t>
      </w:r>
      <w:r w:rsidRPr="00EC1009">
        <w:rPr>
          <w:rFonts w:ascii="Century" w:hAnsi="Century"/>
          <w:sz w:val="28"/>
          <w:szCs w:val="28"/>
          <w:u w:val="single"/>
          <w:lang w:val="uk-UA"/>
        </w:rPr>
        <w:t xml:space="preserve">городництва КВЦПЗ -01.07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в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(площею 0,6000 га)</w:t>
      </w:r>
    </w:p>
    <w:p w14:paraId="155B4FA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ТОВ «Юкрейн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Тауер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Компані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розроблення проекту землеустрою щодо відведення земельної ділянки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в оренду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об’єктів і споруд електронних комунікацій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 </w:t>
      </w:r>
    </w:p>
    <w:p w14:paraId="6B0B333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Ільчишину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Тарасу Михайловичу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торгівлі,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с.Залужжя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27B8FA1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>Про надання дозволу ПАТ «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Львівобленерго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» на виготовлення проекту землеустрою на зміну цільового призначення земельної ділянки кадастровий номер 4620910100:29:014:0061 площею 0,0069 га для обслуговування  ЗТП -8</w:t>
      </w:r>
    </w:p>
    <w:p w14:paraId="7E5ED28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«СОФСОЛ» 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– 11.03) з метою передачі її в оренду, яка розташована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: вул. Павлика, 3, м. Городок Львівського району Львівської області</w:t>
      </w:r>
    </w:p>
    <w:p w14:paraId="16BEF87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«Кури Прикарпаття» на розроблення проекту землеустрою щодо відведення земельної ділянки комунальної власності,  в  оренду з метою зміни цільового призначення із «Земельні ділянки запасу КВЦПЗ – 01.17» на «для іншого сільськогосподарського призначення КВЦПЗ – 01.13»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Зелена, 57 Львівського району Львівської області</w:t>
      </w:r>
    </w:p>
    <w:p w14:paraId="374E669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«ЮРОКЕЙП ЮКРЕЙН ЛЬВІВ» (ЄДРПОУ45063081) на розроблення проекту землеустрою щодо відведення земельних ділянок КВЦПЗ – 01.18 - земельні ділянки загального користування, які використовуються як польові дороги, прогони на території Городоцької міської ради Львівського району Львівської області </w:t>
      </w:r>
      <w:bookmarkEnd w:id="6"/>
    </w:p>
    <w:p w14:paraId="55C175C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7" w:name="_Hlk165274897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(для обслуговування храму Перенесення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мощей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святого Миколая)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с.Побережне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bookmarkEnd w:id="7"/>
    <w:p w14:paraId="79D060D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с.Керниця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4A1FA9C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BC17F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с.Молошки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0936D92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4620989100:02:000:0006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площею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21,8230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га для ведення товарного сільськогосподарського виробництва (КВЦПЗ – 01.01) розташованої на території Городоцької міської ради (за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)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Львівського району Львівської області та </w:t>
      </w:r>
      <w:r w:rsidRPr="00EC1009">
        <w:rPr>
          <w:rFonts w:ascii="Century" w:hAnsi="Century"/>
          <w:sz w:val="28"/>
          <w:szCs w:val="28"/>
          <w:lang w:val="uk-UA" w:eastAsia="en-US"/>
        </w:rPr>
        <w:t>включення новоутворених земельних</w:t>
      </w:r>
      <w:r w:rsidRPr="00EC1009">
        <w:rPr>
          <w:rFonts w:ascii="Century" w:hAnsi="Century"/>
          <w:sz w:val="28"/>
          <w:szCs w:val="28"/>
          <w:lang w:eastAsia="en-US"/>
        </w:rPr>
        <w:t xml:space="preserve">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ділянок до переліку земельних ділянок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836521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Карбовській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Катерині Максимівні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27,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6F70AE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Телюку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Ярославу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46,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E6AFB2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Вантух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вул.Зелена,29,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931743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Лапішка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Юрію Мирославовичу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944174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Пелех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вул.Залізнична,36,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43CF81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Михайлецькій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вул.Горіхова,3,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с.Молошки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площею 0,2500 га</w:t>
      </w:r>
    </w:p>
    <w:p w14:paraId="2205B41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Кокотко Дарії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вул.Польова,2а,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с.Артищів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FDB93C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Коробкоій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Геннадіївні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вул.Шевченка,395,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5C0171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Косминій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Ірині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вул.Садова,2,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с.Побережне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542041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Довгун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Надії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вул.Шевченка,18,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0A3346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Бродовій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Софії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вул.Раковець,53,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01D412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Дутці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Лілії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вул.Центральна,6,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D59862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Музиці Михайлу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вул.Раковець,18а,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E7C723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Урбанській Людмилі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вул.Святкова,14,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7367EF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Марку Івану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вул.Козацька,14А,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</w:p>
    <w:p w14:paraId="00B1EBE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Берку Михайлу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вул.Зелена,152-а,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4B2CCE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Бочуляк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Ганні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вул.Довга,4,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с.Путятичі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A6BED0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Маліновській Марії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вул.Заставська,124,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96FDC9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Тимурі Любові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вул.Вишнева,270,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36E3A3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Лозинському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вул.Вишнева,139,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6BB192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Чубирко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вул.Сагайдачного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2а,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2C0E59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Шніцару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вул.Центральна,5,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с.Речичани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D3434A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Пиріх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Оксані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вул.Зелена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150а,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6D40AD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Кісіль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Стуса В.,74,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FB0815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Авдоніній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Степанівні  для будівництва і обслуговування житлового будинку, господарських будівель і споруд,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Зелена, 36, 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15FD3E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Сенів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Любов Володимирівна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Окружна 41, с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4504BC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Годій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Марія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Євстахівна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Окружна, 44,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777365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(1/2 частки ) та Бас Наталії Михайлівні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с.Артищів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36C211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Шніцару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Степану Степановичу (1/2 частки ) та Зубкову Ігорю Степановичу (1/2 частки ) для будівництва і обслуговування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вул.Скітник,29,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63E2A6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Звіру Роману Йосиповичу для ведення товарного сільськогосподарського виробництва, яка розташована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9ED69F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Гавриляку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Володимиру Івановичу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407EE1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Попко Наталії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F44F66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Грех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Любові Василівні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3AD299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Гайдучку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Володимиру Івановичу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521D98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Радович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Софії Іванівні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0EA2EF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BBC8BB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Словіку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Івану Павловичу для ведення товарного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B48FDA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Товариш Дарії Ільківні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A384B3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Флісевич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Григорівні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4CAA120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Флісевич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Григорівні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382BEA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Марії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9DA0A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Марії Петрівні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CC3638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Чердак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Дмитрівні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6ECF616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Хамець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Пантелеймонівні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</w:p>
    <w:p w14:paraId="24D8A16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Дуркачу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Василю Остаповичу для ведення товарного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5B3F4E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Гринашко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Іванівні та Шевчик Галині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Богданівнідля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03C74CF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Гринашко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Іванівні та Шевчик Галині Богданівні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0FE13E2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Лабі Йосипу Костянтиновичу та Лабі Андрію Йосиповичу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4F1B545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Степану Миколайовичу,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0360D52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Лещинської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Оксани Василівни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вул.Шкільна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4DD83A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Псуненко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Олександра Володимировича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1111CC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Західної Наталії Володимирівни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 xml:space="preserve">для </w:t>
      </w:r>
      <w:r w:rsidRPr="00EC1009">
        <w:rPr>
          <w:rFonts w:ascii="Century" w:hAnsi="Century"/>
          <w:sz w:val="28"/>
          <w:szCs w:val="28"/>
          <w:lang w:val="uk-UA"/>
        </w:rPr>
        <w:lastRenderedPageBreak/>
        <w:t>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с.Воля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Бартатівська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788AAA9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Прус Богдани Іванівни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вул.І.Франка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7ABFD6B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Кунинець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Лесі Степанівни для зміни її цільового призначення із «02.01 -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«03.07 -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вул.Угрівська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Передмістя Львівського району Львівської області </w:t>
      </w:r>
    </w:p>
    <w:p w14:paraId="2C9E408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4E1DEDC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Скрипець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Олегівні для городництва – 01.07 </w:t>
      </w:r>
      <w:r w:rsidRPr="00EC1009">
        <w:rPr>
          <w:rFonts w:ascii="Century" w:hAnsi="Century"/>
          <w:sz w:val="28"/>
          <w:szCs w:val="28"/>
          <w:lang w:val="uk-UA"/>
        </w:rPr>
        <w:t xml:space="preserve">за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: с.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Черлянське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Передмістя Львівського району Львівської області </w:t>
      </w:r>
    </w:p>
    <w:p w14:paraId="6D37E5B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4620989100:03:000:0019, з метою продажу права оренди на неї на земельних торгах (аукціоні)</w:t>
      </w:r>
    </w:p>
    <w:p w14:paraId="1474E2C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8" w:name="_Hlk170888898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в постійне користування Державній установі «Центр авіаційного забезпечення національної поліції України» для розміщення та експлуатації будівель і споруд авіаційного транспорту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bookmarkStart w:id="9" w:name="_Hlk131431762"/>
      <w:r w:rsidRPr="00EC1009">
        <w:rPr>
          <w:rFonts w:ascii="Century" w:hAnsi="Century"/>
          <w:sz w:val="28"/>
          <w:szCs w:val="28"/>
          <w:lang w:val="uk-UA" w:eastAsia="en-US"/>
        </w:rPr>
        <w:t>Львівського району Львівської області</w:t>
      </w:r>
      <w:bookmarkEnd w:id="9"/>
    </w:p>
    <w:p w14:paraId="632C5D1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проекту землеустрою щодо відведення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розташована: Львівська обл., Львівський р-н,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(за межами населених пунктів) вул. Авіаційна; кадастровий номер: 4620988000:08:00:0702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37FBCD5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та передачу безоплатно у спільну сумісну власність </w:t>
      </w:r>
      <w:r w:rsidRPr="00EC1009">
        <w:rPr>
          <w:rFonts w:ascii="Century" w:hAnsi="Century"/>
          <w:noProof/>
          <w:sz w:val="28"/>
          <w:szCs w:val="28"/>
          <w:lang w:val="uk-UA" w:eastAsia="en-US"/>
        </w:rPr>
        <w:t xml:space="preserve">Гайдуку Богдану Степановичу та Володько Галині Станіславівні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земельної ділянки </w:t>
      </w:r>
      <w:r w:rsidRPr="00EC1009">
        <w:rPr>
          <w:rFonts w:ascii="Century" w:hAnsi="Century"/>
          <w:noProof/>
          <w:sz w:val="28"/>
          <w:szCs w:val="28"/>
          <w:lang w:val="uk-UA" w:eastAsia="en-US"/>
        </w:rPr>
        <w:t xml:space="preserve">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 </w:t>
      </w:r>
    </w:p>
    <w:p w14:paraId="52014CD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затвердження проекту землеустрою щодо відведення земельної ділянки в оренду Антонову Сергію Васильовичу для сінокосіння і випасання худоби (КВЦПЗ -01.08), яка розташована в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с.Угри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області.(площа 0,4642 га)</w:t>
      </w:r>
    </w:p>
    <w:p w14:paraId="16EE6DF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</w:p>
    <w:p w14:paraId="53FE431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Петрів Андрія Ярославовича  для зміни її цільового призначення із «07.03 - </w:t>
      </w:r>
      <w:r w:rsidRPr="00EC1009">
        <w:rPr>
          <w:rFonts w:ascii="Century" w:hAnsi="Century"/>
          <w:sz w:val="28"/>
          <w:szCs w:val="28"/>
          <w:lang w:val="uk-UA"/>
        </w:rPr>
        <w:t>для індивідуального дачного будівництва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12.11 -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об’єктів дорожнього сервісу</w:t>
      </w:r>
    </w:p>
    <w:p w14:paraId="5C61EFA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затвердження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Квартирно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>-експлуатаційній частині (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м.Київ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) проекту землеустрою щодо відведення земельних ділянок 15.01 Для розміщення та постійної діяльності Збройних Сил України, які розташовані за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Стрільців, 14а, м. Городок, Львівського району Львівської області та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вул.І.Крип’якевича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>, 2а Львівського району Львівської області</w:t>
      </w:r>
      <w:bookmarkEnd w:id="3"/>
      <w:bookmarkEnd w:id="8"/>
    </w:p>
    <w:p w14:paraId="3433A90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Arial"/>
          <w:bCs/>
          <w:iCs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надання гр.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Клок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Володимиру Йосиповичу дозволу на викуп та проведення експертної грошової оцінки земельної ділянки не сільськогосподарського призначення</w:t>
      </w:r>
      <w:r w:rsidRPr="00EC1009">
        <w:rPr>
          <w:rFonts w:ascii="Century" w:hAnsi="Century"/>
          <w:sz w:val="28"/>
          <w:szCs w:val="28"/>
          <w:lang w:val="en-US" w:eastAsia="ru-RU"/>
        </w:rPr>
        <w:t xml:space="preserve"> </w:t>
      </w:r>
    </w:p>
    <w:p w14:paraId="3CE7E60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10" w:name="_Hlk174536194"/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4620910100:29:008:0199 на конкурентних засадах (на земельних торгах у формі електронного аукціону) </w:t>
      </w:r>
      <w:bookmarkEnd w:id="10"/>
    </w:p>
    <w:p w14:paraId="276F8F4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4620910100:29:008:0200 на конкурентних засадах (на земельних торгах у формі електронного аукціону) </w:t>
      </w:r>
    </w:p>
    <w:p w14:paraId="7DD770C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u w:val="single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4620910100:29:008:0201 на конкурентних засадах (на земельних торгах у формі електронного аукціону) </w:t>
      </w:r>
    </w:p>
    <w:p w14:paraId="4D0D622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u w:val="single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02.01),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вул.Зарицького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32; кадастровий номер: 4620910100:29:009:0253 на конкурентних засадах (на земельних торгах у формі електронного аукціону) </w:t>
      </w:r>
    </w:p>
    <w:p w14:paraId="157C058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13,5156 га для ведення товарного сільськогосподарського виробництва (КВЦПЗ 01.01),  що розташована на території Городоцької міської ради (за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>с.Залужжя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) Львівського району Львівської області, кадастровий номер: </w:t>
      </w:r>
      <w:hyperlink r:id="rId9" w:tgtFrame="_blank" w:history="1">
        <w:r w:rsidRPr="00EC1009">
          <w:rPr>
            <w:rFonts w:ascii="Century" w:hAnsi="Century"/>
            <w:color w:val="0000FF"/>
            <w:sz w:val="28"/>
            <w:szCs w:val="28"/>
            <w:u w:val="single"/>
            <w:lang w:val="uk-UA" w:eastAsia="en-US"/>
          </w:rPr>
          <w:t>4620986200:20:000:0003</w:t>
        </w:r>
      </w:hyperlink>
      <w:r w:rsidRPr="00EC1009">
        <w:rPr>
          <w:rFonts w:ascii="Century" w:hAnsi="Century"/>
          <w:sz w:val="28"/>
          <w:szCs w:val="28"/>
          <w:lang w:val="uk-UA" w:eastAsia="en-US"/>
        </w:rPr>
        <w:t xml:space="preserve"> та 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14:paraId="51ECFA3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bookmarkStart w:id="11" w:name="_Hlk160445101"/>
      <w:r w:rsidRPr="00EC1009">
        <w:rPr>
          <w:rFonts w:ascii="Century" w:hAnsi="Century"/>
          <w:sz w:val="28"/>
          <w:szCs w:val="28"/>
          <w:lang w:val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(КВЦПЗ-03.07) розташованої за адресою:вул.Перемишльська,18,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, Львівського району Львівської області» </w:t>
      </w:r>
    </w:p>
    <w:bookmarkEnd w:id="11"/>
    <w:p w14:paraId="0B46DDB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внесення часткових змін  до рішення 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</w:p>
    <w:p w14:paraId="38B4FDB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передачу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r w:rsidRPr="00EC1009">
        <w:rPr>
          <w:rFonts w:ascii="Century" w:hAnsi="Century"/>
          <w:sz w:val="28"/>
          <w:szCs w:val="28"/>
          <w:lang w:val="uk-UA" w:eastAsia="ru-RU"/>
        </w:rPr>
        <w:t xml:space="preserve">ФОП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Бендас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вул.Перемишльська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, 27 в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en-US" w:eastAsia="ru-RU"/>
        </w:rPr>
        <w:t xml:space="preserve"> </w:t>
      </w:r>
    </w:p>
    <w:p w14:paraId="12752FF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продовження терміну дії договору оренди землі, який укладено 18 вересня 2023 року  з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гр.Сабадаш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І.Я. </w:t>
      </w:r>
      <w:r w:rsidRPr="00EC1009">
        <w:rPr>
          <w:rFonts w:ascii="Century" w:hAnsi="Century"/>
          <w:sz w:val="28"/>
          <w:szCs w:val="28"/>
          <w:lang w:val="en-US" w:eastAsia="ru-RU"/>
        </w:rPr>
        <w:t>(</w:t>
      </w:r>
      <w:r w:rsidRPr="00EC1009">
        <w:rPr>
          <w:rFonts w:ascii="Century" w:hAnsi="Century" w:cs="Arial"/>
          <w:bCs/>
          <w:iCs/>
          <w:sz w:val="28"/>
          <w:szCs w:val="28"/>
          <w:lang w:val="uk-UA" w:eastAsia="ru-RU"/>
        </w:rPr>
        <w:t>площею 22,00</w:t>
      </w:r>
      <w:r w:rsidRPr="00EC1009">
        <w:rPr>
          <w:rFonts w:ascii="Century" w:hAnsi="Century" w:cs="Arial"/>
          <w:bCs/>
          <w:iCs/>
          <w:sz w:val="28"/>
          <w:szCs w:val="28"/>
          <w:lang w:val="en-US" w:eastAsia="ru-RU"/>
        </w:rPr>
        <w:t>00</w:t>
      </w:r>
      <w:r w:rsidRPr="00EC1009">
        <w:rPr>
          <w:rFonts w:ascii="Century" w:hAnsi="Century" w:cs="Arial"/>
          <w:bCs/>
          <w:iCs/>
          <w:sz w:val="28"/>
          <w:szCs w:val="28"/>
          <w:lang w:val="uk-UA" w:eastAsia="ru-RU"/>
        </w:rPr>
        <w:t xml:space="preserve"> га з кадастровим номером 4620985600:11:000:0123 (цільове призначення: 01.08 Для сінокосіння і випасання худоби</w:t>
      </w:r>
      <w:r w:rsidRPr="00EC1009">
        <w:rPr>
          <w:rFonts w:ascii="Century" w:hAnsi="Century"/>
          <w:sz w:val="28"/>
          <w:szCs w:val="28"/>
          <w:lang w:val="en-US" w:eastAsia="ru-RU"/>
        </w:rPr>
        <w:t>)</w:t>
      </w:r>
      <w:r w:rsidRPr="00EC1009">
        <w:rPr>
          <w:rFonts w:ascii="Century" w:hAnsi="Century"/>
          <w:sz w:val="28"/>
          <w:szCs w:val="28"/>
          <w:lang w:val="uk-UA" w:eastAsia="ru-RU"/>
        </w:rPr>
        <w:t xml:space="preserve"> </w:t>
      </w:r>
    </w:p>
    <w:p w14:paraId="34BDE73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Про </w:t>
      </w:r>
      <w:r w:rsidRPr="00EC1009">
        <w:rPr>
          <w:rFonts w:ascii="Century" w:hAnsi="Century"/>
          <w:bCs/>
          <w:iCs/>
          <w:sz w:val="28"/>
          <w:szCs w:val="28"/>
          <w:lang w:val="uk-UA"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 (відкласти)</w:t>
      </w:r>
    </w:p>
    <w:p w14:paraId="745B92E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гр.Гринчишин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Софії Василівні  в оренду земельної ділянки </w:t>
      </w:r>
    </w:p>
    <w:p w14:paraId="781E852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 №24/53-7710 від 19 вересня 2024 року «Про надання дозволу </w:t>
      </w:r>
      <w:bookmarkStart w:id="12" w:name="_Hlk176787562"/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Федчишину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Теодору Євстахійовичу </w:t>
      </w:r>
      <w:bookmarkEnd w:id="12"/>
      <w:r w:rsidRPr="00EC1009">
        <w:rPr>
          <w:rFonts w:ascii="Century" w:hAnsi="Century"/>
          <w:sz w:val="28"/>
          <w:szCs w:val="28"/>
          <w:lang w:val="uk-UA" w:eastAsia="en-US"/>
        </w:rPr>
        <w:t xml:space="preserve">на розроблення проекту землеустрою щодо відведення земельної ділянки для </w:t>
      </w:r>
      <w:r w:rsidRPr="00EC1009">
        <w:rPr>
          <w:rFonts w:ascii="Century" w:hAnsi="Century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КВЦПЗ -02.01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вул.Галицька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</w:t>
      </w:r>
      <w:r w:rsidRPr="00EC1009">
        <w:rPr>
          <w:rFonts w:ascii="Century" w:hAnsi="Century" w:cs="Cambria"/>
          <w:sz w:val="28"/>
          <w:szCs w:val="28"/>
          <w:lang w:val="uk-UA" w:eastAsia="en-US"/>
        </w:rPr>
        <w:t>»</w:t>
      </w:r>
    </w:p>
    <w:p w14:paraId="45E7D51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 </w:t>
      </w:r>
    </w:p>
    <w:p w14:paraId="69E74AD7" w14:textId="21309F95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/>
        </w:rPr>
        <w:lastRenderedPageBreak/>
        <w:t xml:space="preserve">Про передачу в строкове сервітутне користування земельних ділянок по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, в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Клок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Р.В.) </w:t>
      </w:r>
    </w:p>
    <w:p w14:paraId="692F18B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 xml:space="preserve">Про надання дозволу на встановлення постійного земельного сервітуту земельних ділянок за межами села </w:t>
      </w:r>
      <w:proofErr w:type="spellStart"/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>Мшана</w:t>
      </w:r>
      <w:proofErr w:type="spellEnd"/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 xml:space="preserve"> на території Городоцької міської територіальної громади НЕК «Укренерго»</w:t>
      </w:r>
    </w:p>
    <w:bookmarkEnd w:id="4"/>
    <w:p w14:paraId="6B684D0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bCs/>
          <w:iCs/>
          <w:lang w:val="uk-UA" w:eastAsia="ru-RU"/>
        </w:rPr>
      </w:pPr>
    </w:p>
    <w:bookmarkEnd w:id="5"/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71FFF" w14:textId="77777777" w:rsidR="001C263F" w:rsidRDefault="001C263F">
      <w:r>
        <w:separator/>
      </w:r>
    </w:p>
  </w:endnote>
  <w:endnote w:type="continuationSeparator" w:id="0">
    <w:p w14:paraId="611491B1" w14:textId="77777777" w:rsidR="001C263F" w:rsidRDefault="001C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8C36F" w14:textId="77777777" w:rsidR="001C263F" w:rsidRDefault="001C263F">
      <w:r>
        <w:separator/>
      </w:r>
    </w:p>
  </w:footnote>
  <w:footnote w:type="continuationSeparator" w:id="0">
    <w:p w14:paraId="26DBF40A" w14:textId="77777777" w:rsidR="001C263F" w:rsidRDefault="001C2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A2DB0"/>
    <w:multiLevelType w:val="hybridMultilevel"/>
    <w:tmpl w:val="4336DF04"/>
    <w:lvl w:ilvl="0" w:tplc="23B402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7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19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0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2"/>
  </w:num>
  <w:num w:numId="2" w16cid:durableId="261032307">
    <w:abstractNumId w:val="5"/>
  </w:num>
  <w:num w:numId="3" w16cid:durableId="2084790396">
    <w:abstractNumId w:val="16"/>
  </w:num>
  <w:num w:numId="4" w16cid:durableId="358893146">
    <w:abstractNumId w:val="9"/>
  </w:num>
  <w:num w:numId="5" w16cid:durableId="1589775571">
    <w:abstractNumId w:val="9"/>
  </w:num>
  <w:num w:numId="6" w16cid:durableId="2068724873">
    <w:abstractNumId w:val="9"/>
  </w:num>
  <w:num w:numId="7" w16cid:durableId="471675961">
    <w:abstractNumId w:val="9"/>
  </w:num>
  <w:num w:numId="8" w16cid:durableId="1834569221">
    <w:abstractNumId w:val="9"/>
    <w:lvlOverride w:ilvl="0">
      <w:startOverride w:val="1"/>
    </w:lvlOverride>
  </w:num>
  <w:num w:numId="9" w16cid:durableId="203714497">
    <w:abstractNumId w:val="9"/>
    <w:lvlOverride w:ilvl="0">
      <w:startOverride w:val="1"/>
    </w:lvlOverride>
  </w:num>
  <w:num w:numId="10" w16cid:durableId="1970549446">
    <w:abstractNumId w:val="1"/>
  </w:num>
  <w:num w:numId="11" w16cid:durableId="545333509">
    <w:abstractNumId w:val="9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1"/>
  </w:num>
  <w:num w:numId="14" w16cid:durableId="7685915">
    <w:abstractNumId w:val="8"/>
  </w:num>
  <w:num w:numId="15" w16cid:durableId="2070303130">
    <w:abstractNumId w:val="17"/>
  </w:num>
  <w:num w:numId="16" w16cid:durableId="325135696">
    <w:abstractNumId w:val="7"/>
  </w:num>
  <w:num w:numId="17" w16cid:durableId="833303539">
    <w:abstractNumId w:val="10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2"/>
  </w:num>
  <w:num w:numId="21" w16cid:durableId="1159350812">
    <w:abstractNumId w:val="14"/>
  </w:num>
  <w:num w:numId="22" w16cid:durableId="658728151">
    <w:abstractNumId w:val="15"/>
  </w:num>
  <w:num w:numId="23" w16cid:durableId="442118456">
    <w:abstractNumId w:val="18"/>
  </w:num>
  <w:num w:numId="24" w16cid:durableId="1595236995">
    <w:abstractNumId w:val="3"/>
  </w:num>
  <w:num w:numId="25" w16cid:durableId="1575895823">
    <w:abstractNumId w:val="19"/>
  </w:num>
  <w:num w:numId="26" w16cid:durableId="249042634">
    <w:abstractNumId w:val="21"/>
  </w:num>
  <w:num w:numId="27" w16cid:durableId="610474476">
    <w:abstractNumId w:val="13"/>
  </w:num>
  <w:num w:numId="28" w16cid:durableId="1818761012">
    <w:abstractNumId w:val="20"/>
  </w:num>
  <w:num w:numId="29" w16cid:durableId="10031193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7524"/>
    <w:rsid w:val="000A4E82"/>
    <w:rsid w:val="000D6FBE"/>
    <w:rsid w:val="000F399B"/>
    <w:rsid w:val="000F6E71"/>
    <w:rsid w:val="00125D1F"/>
    <w:rsid w:val="001450D2"/>
    <w:rsid w:val="00152B5E"/>
    <w:rsid w:val="00182459"/>
    <w:rsid w:val="00183464"/>
    <w:rsid w:val="00196D40"/>
    <w:rsid w:val="001C263F"/>
    <w:rsid w:val="001F7B3D"/>
    <w:rsid w:val="0021029F"/>
    <w:rsid w:val="002302F9"/>
    <w:rsid w:val="00246458"/>
    <w:rsid w:val="00252450"/>
    <w:rsid w:val="00256190"/>
    <w:rsid w:val="00270609"/>
    <w:rsid w:val="002A6019"/>
    <w:rsid w:val="002B1698"/>
    <w:rsid w:val="002C5526"/>
    <w:rsid w:val="002F0D4C"/>
    <w:rsid w:val="00315088"/>
    <w:rsid w:val="00327CDB"/>
    <w:rsid w:val="003505EC"/>
    <w:rsid w:val="003548D5"/>
    <w:rsid w:val="003B4A4E"/>
    <w:rsid w:val="003C7FED"/>
    <w:rsid w:val="003F303C"/>
    <w:rsid w:val="00452037"/>
    <w:rsid w:val="004618E5"/>
    <w:rsid w:val="00477AFA"/>
    <w:rsid w:val="004840AE"/>
    <w:rsid w:val="0048555F"/>
    <w:rsid w:val="004E5CE2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408E"/>
    <w:rsid w:val="00606F5A"/>
    <w:rsid w:val="00630E33"/>
    <w:rsid w:val="00696862"/>
    <w:rsid w:val="00697783"/>
    <w:rsid w:val="006C01AF"/>
    <w:rsid w:val="00716F1C"/>
    <w:rsid w:val="00747B30"/>
    <w:rsid w:val="00787B78"/>
    <w:rsid w:val="00793A31"/>
    <w:rsid w:val="00794B0E"/>
    <w:rsid w:val="007C2D8B"/>
    <w:rsid w:val="0083271A"/>
    <w:rsid w:val="00877548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A32DB3"/>
    <w:rsid w:val="00A40B24"/>
    <w:rsid w:val="00A5724C"/>
    <w:rsid w:val="00A606F1"/>
    <w:rsid w:val="00A6355C"/>
    <w:rsid w:val="00A87807"/>
    <w:rsid w:val="00A947F2"/>
    <w:rsid w:val="00AB008F"/>
    <w:rsid w:val="00AD7A77"/>
    <w:rsid w:val="00B12F6F"/>
    <w:rsid w:val="00B754DE"/>
    <w:rsid w:val="00BD16AA"/>
    <w:rsid w:val="00BE29E3"/>
    <w:rsid w:val="00BF1A1A"/>
    <w:rsid w:val="00C30D1C"/>
    <w:rsid w:val="00C3483C"/>
    <w:rsid w:val="00C42EC8"/>
    <w:rsid w:val="00C7116B"/>
    <w:rsid w:val="00C9611E"/>
    <w:rsid w:val="00CC6772"/>
    <w:rsid w:val="00CE1968"/>
    <w:rsid w:val="00CE762A"/>
    <w:rsid w:val="00CF07D3"/>
    <w:rsid w:val="00D0531D"/>
    <w:rsid w:val="00D071BF"/>
    <w:rsid w:val="00D144F2"/>
    <w:rsid w:val="00D50AF6"/>
    <w:rsid w:val="00D543F7"/>
    <w:rsid w:val="00DD5E84"/>
    <w:rsid w:val="00DF1651"/>
    <w:rsid w:val="00DF1750"/>
    <w:rsid w:val="00E11A3F"/>
    <w:rsid w:val="00E13279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E11A3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E11A3F"/>
  </w:style>
  <w:style w:type="paragraph" w:styleId="a9">
    <w:name w:val="footer"/>
    <w:basedOn w:val="a0"/>
    <w:link w:val="aa"/>
    <w:uiPriority w:val="99"/>
    <w:unhideWhenUsed/>
    <w:rsid w:val="00E11A3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E11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ks.dzk.gov.ua/exterior/index/go-to-map?cadnum=4620989100:04:000:0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29289</Words>
  <Characters>16696</Characters>
  <Application>Microsoft Office Word</Application>
  <DocSecurity>0</DocSecurity>
  <Lines>139</Lines>
  <Paragraphs>91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2024-10-28T07:37:00Z</dcterms:created>
  <dcterms:modified xsi:type="dcterms:W3CDTF">2024-10-28T07:37:00Z</dcterms:modified>
</cp:coreProperties>
</file>