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218C7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2C5526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3F1E64A" wp14:editId="021C75A9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00D40B1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37779B32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02899F4A" w14:textId="7777777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74B0905A" w14:textId="7CCE698E" w:rsidR="002F0D4C" w:rsidRPr="002C5526" w:rsidRDefault="001242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55</w:t>
      </w:r>
      <w:r w:rsidR="00EC5C15"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 </w:t>
      </w:r>
      <w:r w:rsidR="00EC5C15" w:rsidRPr="002C5526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349ECEED" w14:textId="27A58E0C" w:rsidR="002F0D4C" w:rsidRPr="002C5526" w:rsidRDefault="00000000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2C5526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2C5526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 xml:space="preserve"> 2</w:t>
      </w:r>
      <w:r w:rsidR="00EC5C15" w:rsidRPr="002C5526">
        <w:rPr>
          <w:rFonts w:ascii="Century" w:eastAsia="Century" w:hAnsi="Century" w:cs="Century"/>
          <w:b/>
          <w:sz w:val="32"/>
          <w:szCs w:val="32"/>
          <w:lang w:val="uk-UA"/>
        </w:rPr>
        <w:t>4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/</w:t>
      </w:r>
      <w:r w:rsidR="0012420A">
        <w:rPr>
          <w:rFonts w:ascii="Century" w:eastAsia="Century" w:hAnsi="Century" w:cs="Century"/>
          <w:b/>
          <w:sz w:val="32"/>
          <w:szCs w:val="32"/>
          <w:lang w:val="uk-UA"/>
        </w:rPr>
        <w:t>55</w:t>
      </w:r>
      <w:r w:rsidRPr="002C5526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3A5CCB">
        <w:rPr>
          <w:rFonts w:ascii="Century" w:eastAsia="Century" w:hAnsi="Century" w:cs="Century"/>
          <w:b/>
          <w:sz w:val="32"/>
          <w:szCs w:val="32"/>
          <w:lang w:val="uk-UA"/>
        </w:rPr>
        <w:t>7932</w:t>
      </w:r>
    </w:p>
    <w:p w14:paraId="4B7518D0" w14:textId="6B848E6C" w:rsidR="002F0D4C" w:rsidRPr="002C5526" w:rsidRDefault="0012420A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>
        <w:rPr>
          <w:rFonts w:ascii="Century" w:eastAsia="Century" w:hAnsi="Century" w:cs="Century"/>
          <w:sz w:val="28"/>
          <w:szCs w:val="28"/>
          <w:lang w:val="uk-UA"/>
        </w:rPr>
        <w:t>21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</w:t>
      </w:r>
      <w:r>
        <w:rPr>
          <w:rFonts w:ascii="Century" w:eastAsia="Century" w:hAnsi="Century" w:cs="Century"/>
          <w:sz w:val="28"/>
          <w:szCs w:val="28"/>
          <w:lang w:val="uk-UA"/>
        </w:rPr>
        <w:t>листопада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 xml:space="preserve"> 2024 року</w:t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</w:r>
      <w:r w:rsidR="00EC5C15" w:rsidRPr="002C5526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6645BEAC" w14:textId="77777777" w:rsidR="002F0D4C" w:rsidRPr="002C5526" w:rsidRDefault="002F0D4C">
      <w:pPr>
        <w:spacing w:line="276" w:lineRule="auto"/>
        <w:rPr>
          <w:rFonts w:ascii="Century" w:eastAsia="Century" w:hAnsi="Century" w:cs="Century"/>
          <w:sz w:val="32"/>
          <w:szCs w:val="32"/>
          <w:lang w:val="uk-UA"/>
        </w:rPr>
      </w:pPr>
    </w:p>
    <w:p w14:paraId="1CB0C7E5" w14:textId="5D7D74C3" w:rsidR="002F0D4C" w:rsidRPr="002C5526" w:rsidRDefault="00000000">
      <w:pPr>
        <w:tabs>
          <w:tab w:val="left" w:pos="4395"/>
        </w:tabs>
        <w:spacing w:after="240" w:line="276" w:lineRule="auto"/>
        <w:ind w:right="5527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Про порядок денний </w:t>
      </w:r>
      <w:r w:rsidR="00A606F1" w:rsidRPr="002C5526">
        <w:rPr>
          <w:rFonts w:ascii="Century" w:eastAsia="Century" w:hAnsi="Century" w:cs="Century"/>
          <w:b/>
          <w:sz w:val="28"/>
          <w:szCs w:val="28"/>
          <w:lang w:val="uk-UA"/>
        </w:rPr>
        <w:t>5</w:t>
      </w:r>
      <w:r w:rsidR="0012420A">
        <w:rPr>
          <w:rFonts w:ascii="Century" w:eastAsia="Century" w:hAnsi="Century" w:cs="Century"/>
          <w:b/>
          <w:sz w:val="28"/>
          <w:szCs w:val="28"/>
          <w:lang w:val="uk-UA"/>
        </w:rPr>
        <w:t>5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сесії міської ради </w:t>
      </w:r>
    </w:p>
    <w:p w14:paraId="44F155E3" w14:textId="77777777" w:rsidR="002F0D4C" w:rsidRPr="002C5526" w:rsidRDefault="00000000">
      <w:pPr>
        <w:spacing w:line="276" w:lineRule="auto"/>
        <w:jc w:val="both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Городоцька міська рада восьмого скликання</w:t>
      </w:r>
    </w:p>
    <w:p w14:paraId="7978BA0E" w14:textId="77777777" w:rsidR="002F0D4C" w:rsidRPr="002C5526" w:rsidRDefault="00000000">
      <w:pPr>
        <w:pStyle w:val="a5"/>
        <w:jc w:val="left"/>
        <w:rPr>
          <w:lang w:val="uk-UA"/>
        </w:rPr>
      </w:pPr>
      <w:r w:rsidRPr="002C5526">
        <w:rPr>
          <w:lang w:val="uk-UA"/>
        </w:rPr>
        <w:t xml:space="preserve">ВИРІШИЛА: </w:t>
      </w:r>
    </w:p>
    <w:p w14:paraId="2786AE10" w14:textId="3F00601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затвердити такий порядок денний </w:t>
      </w:r>
      <w:r w:rsidR="008971C6">
        <w:rPr>
          <w:rFonts w:ascii="Century" w:eastAsia="Century" w:hAnsi="Century" w:cs="Century"/>
          <w:color w:val="800000"/>
          <w:sz w:val="28"/>
          <w:szCs w:val="28"/>
          <w:lang w:val="uk-UA"/>
        </w:rPr>
        <w:t>55</w:t>
      </w: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 сесії Городоцької міської ради восьмого скликання і винести на обговорення такі питання:</w:t>
      </w:r>
    </w:p>
    <w:p w14:paraId="41DE000F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</w:p>
    <w:p w14:paraId="7CB515D7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</w:p>
    <w:p w14:paraId="73400301" w14:textId="528A55D6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вилучення нерухомого майна з оперативного управління КНП «Городоцький центр первинної медико-санітарної допомоги» та передачу в оперативне управління   Гуманітарному управлінню Городоцької міської ради"</w:t>
      </w:r>
    </w:p>
    <w:p w14:paraId="79C020B7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рішення 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</w:p>
    <w:p w14:paraId="5AB40749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14:paraId="478870A2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14:paraId="5855CD05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Порядку надання адміністративних послуг на пересувному віддаленому робочому місці адміністратора відділу «Центр надання адміністративних послуг» Городоцької міської ради із застосуванням спеціального автоматизованого  комплексу «Мобільна валіза»</w:t>
      </w:r>
    </w:p>
    <w:p w14:paraId="6EA70E4F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2024 рік»  затвердженої рішенням сесії Городоцької міської ради від 14.12.2023р. №23/41-6660</w:t>
      </w:r>
    </w:p>
    <w:p w14:paraId="19DCD035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14.12.2023 р. № 23/41-6659 «Про затвердження кошторисів видатків  на 2024рік».</w:t>
      </w:r>
    </w:p>
    <w:p w14:paraId="472C3D1F" w14:textId="4B14A8AB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 </w:t>
      </w:r>
    </w:p>
    <w:p w14:paraId="0731AD20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Про прийняття на баланс в комунальну власність Городоцької  міської ради  газорозподільних систем  та безкоштовну їх передачу  в господарське відання Львівській філії ТОВ «Газорозподільні мережі України» для подальшого утримання  та технічного обслуговування </w:t>
      </w:r>
    </w:p>
    <w:p w14:paraId="17CB5675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21.03.2024 року №24/45-6901 «Про затвердження комплексної Програми розвитку фізичної культури і спорту Городоцької міської ради на 2024 рік»</w:t>
      </w:r>
    </w:p>
    <w:p w14:paraId="6EC071F6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до  переліку завдань, заходів та показників на 2024рік Комплексної програми соціального захисту та забезпечення населення Городоцької міської ради на 2021-2024 рр.», затверджених рішенням  сесії міської ради від 14.12.2023 №23/41 - 6680</w:t>
      </w:r>
    </w:p>
    <w:p w14:paraId="67E0D1B1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</w:p>
    <w:p w14:paraId="36D95FB9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lastRenderedPageBreak/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14:paraId="4C3A0FAD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затвердження передавального акту з балансу КНП "ГСП" Городоцької міської ради на баланс КНП "Городоцька ЦЛ" Городоцької міської ради</w:t>
      </w:r>
    </w:p>
    <w:p w14:paraId="6A784706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в рішення сесії Городоцької міської ради від 14.12.2023 року № 23/41-6682 «Про затвердження кошторису видатків на утримання фінансового управління Городоцької міської ради на 2024 рік»</w:t>
      </w:r>
    </w:p>
    <w:p w14:paraId="23498F97" w14:textId="77777777" w:rsidR="002C2BDE" w:rsidRP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</w:p>
    <w:p w14:paraId="3783F150" w14:textId="77777777" w:rsidR="002C2BDE" w:rsidRDefault="002C2BDE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2BDE">
        <w:rPr>
          <w:rFonts w:ascii="Century" w:eastAsia="Century" w:hAnsi="Century" w:cs="Century"/>
          <w:color w:val="000000"/>
          <w:sz w:val="28"/>
          <w:szCs w:val="28"/>
          <w:lang w:val="uk-UA"/>
        </w:rPr>
        <w:t>Про внесення змін у рішення сесії від 03.12.2020 № 16 «Про утворення постійних депутатських комісій та затвердження персонального складу»</w:t>
      </w:r>
    </w:p>
    <w:p w14:paraId="09F950D6" w14:textId="4D90651D" w:rsidR="001450D2" w:rsidRPr="002C5526" w:rsidRDefault="001450D2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 xml:space="preserve">Перелік питань містобудування та архітектури, земельних питань </w:t>
      </w:r>
    </w:p>
    <w:p w14:paraId="187A98A0" w14:textId="2BE4F78B" w:rsidR="002F0D4C" w:rsidRPr="002C5526" w:rsidRDefault="00000000" w:rsidP="00D03B37">
      <w:pPr>
        <w:pStyle w:val="a6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0" w:firstLine="567"/>
        <w:contextualSpacing w:val="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color w:val="000000"/>
          <w:sz w:val="28"/>
          <w:szCs w:val="28"/>
          <w:lang w:val="uk-UA"/>
        </w:rPr>
        <w:t>Різне</w:t>
      </w:r>
    </w:p>
    <w:p w14:paraId="5A0350B0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1D195FF9" w14:textId="77777777" w:rsidR="0012420A" w:rsidRDefault="0012420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</w:p>
    <w:p w14:paraId="323DF75C" w14:textId="4C3B6187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Міський голова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 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>Володимир РЕМЕНЯК</w:t>
      </w:r>
      <w:r w:rsidRPr="002C5526">
        <w:rPr>
          <w:lang w:val="uk-UA"/>
        </w:rPr>
        <w:br w:type="page"/>
      </w:r>
    </w:p>
    <w:p w14:paraId="0E4757F8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lastRenderedPageBreak/>
        <w:t xml:space="preserve">Додаток </w:t>
      </w:r>
    </w:p>
    <w:p w14:paraId="62068CE0" w14:textId="77777777" w:rsidR="002F0D4C" w:rsidRPr="002C5526" w:rsidRDefault="00000000">
      <w:pPr>
        <w:spacing w:line="276" w:lineRule="auto"/>
        <w:ind w:left="5103"/>
        <w:rPr>
          <w:rFonts w:ascii="Century" w:eastAsia="Century" w:hAnsi="Century" w:cs="Century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sz w:val="28"/>
          <w:szCs w:val="28"/>
          <w:lang w:val="uk-UA"/>
        </w:rPr>
        <w:t>до рішення сесії Городоцької міської ради Львівської області</w:t>
      </w:r>
    </w:p>
    <w:p w14:paraId="305747AA" w14:textId="014299F3" w:rsidR="002F0D4C" w:rsidRPr="00777D7E" w:rsidRDefault="00067524" w:rsidP="00777D7E">
      <w:pPr>
        <w:pStyle w:val="a6"/>
        <w:numPr>
          <w:ilvl w:val="2"/>
          <w:numId w:val="27"/>
        </w:numPr>
        <w:spacing w:line="276" w:lineRule="auto"/>
        <w:rPr>
          <w:rFonts w:ascii="Century" w:eastAsia="Century" w:hAnsi="Century" w:cs="Century"/>
          <w:sz w:val="28"/>
          <w:szCs w:val="28"/>
          <w:lang w:val="uk-UA"/>
        </w:rPr>
      </w:pPr>
      <w:r w:rsidRPr="00777D7E">
        <w:rPr>
          <w:rFonts w:ascii="Century" w:eastAsia="Century" w:hAnsi="Century" w:cs="Century"/>
          <w:sz w:val="28"/>
          <w:szCs w:val="28"/>
          <w:lang w:val="uk-UA"/>
        </w:rPr>
        <w:t xml:space="preserve">№ </w:t>
      </w:r>
      <w:r w:rsidR="00B754DE" w:rsidRPr="00777D7E">
        <w:rPr>
          <w:rFonts w:ascii="Century" w:eastAsia="Century" w:hAnsi="Century" w:cs="Century"/>
          <w:sz w:val="28"/>
          <w:szCs w:val="28"/>
          <w:lang w:val="uk-UA"/>
        </w:rPr>
        <w:t>24/</w:t>
      </w:r>
      <w:r w:rsidR="0012420A" w:rsidRPr="00777D7E">
        <w:rPr>
          <w:rFonts w:ascii="Century" w:eastAsia="Century" w:hAnsi="Century" w:cs="Century"/>
          <w:sz w:val="28"/>
          <w:szCs w:val="28"/>
          <w:lang w:val="uk-UA"/>
        </w:rPr>
        <w:t>55</w:t>
      </w:r>
      <w:r w:rsidR="00B754DE" w:rsidRPr="00777D7E">
        <w:rPr>
          <w:rFonts w:ascii="Century" w:eastAsia="Century" w:hAnsi="Century" w:cs="Century"/>
          <w:sz w:val="28"/>
          <w:szCs w:val="28"/>
          <w:lang w:val="uk-UA"/>
        </w:rPr>
        <w:t>-</w:t>
      </w:r>
      <w:r w:rsidR="003A5CCB">
        <w:rPr>
          <w:rFonts w:ascii="Century" w:eastAsia="Century" w:hAnsi="Century" w:cs="Century"/>
          <w:sz w:val="28"/>
          <w:szCs w:val="28"/>
          <w:lang w:val="uk-UA"/>
        </w:rPr>
        <w:t>7932</w:t>
      </w:r>
    </w:p>
    <w:p w14:paraId="29CD0518" w14:textId="77777777" w:rsidR="00777D7E" w:rsidRPr="00777D7E" w:rsidRDefault="00777D7E" w:rsidP="003A5CCB">
      <w:pPr>
        <w:pStyle w:val="a6"/>
        <w:spacing w:line="276" w:lineRule="auto"/>
        <w:ind w:left="6617"/>
        <w:rPr>
          <w:rFonts w:ascii="Century" w:eastAsia="Century" w:hAnsi="Century" w:cs="Century"/>
          <w:sz w:val="28"/>
          <w:szCs w:val="28"/>
          <w:lang w:val="uk-UA"/>
        </w:rPr>
      </w:pPr>
    </w:p>
    <w:p w14:paraId="3B4F0011" w14:textId="71DA19EA" w:rsidR="00C30D1C" w:rsidRDefault="00777D7E">
      <w:pPr>
        <w:spacing w:line="276" w:lineRule="auto"/>
        <w:jc w:val="center"/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</w:pPr>
      <w:r w:rsidRPr="00777D7E">
        <w:rPr>
          <w:rFonts w:ascii="Century" w:eastAsia="Century" w:hAnsi="Century" w:cs="Century"/>
          <w:b/>
          <w:bCs/>
          <w:color w:val="000000"/>
          <w:sz w:val="28"/>
          <w:szCs w:val="28"/>
          <w:lang w:val="uk-UA"/>
        </w:rPr>
        <w:t>Перелік питань містобудування та архітектури, земельних питань</w:t>
      </w:r>
    </w:p>
    <w:p w14:paraId="137B2DAD" w14:textId="77777777" w:rsidR="00777D7E" w:rsidRPr="00777D7E" w:rsidRDefault="00777D7E">
      <w:pPr>
        <w:spacing w:line="276" w:lineRule="auto"/>
        <w:jc w:val="center"/>
        <w:rPr>
          <w:rFonts w:ascii="Century" w:eastAsia="Century" w:hAnsi="Century" w:cs="Century"/>
          <w:b/>
          <w:bCs/>
          <w:sz w:val="28"/>
          <w:szCs w:val="28"/>
          <w:lang w:val="uk-UA"/>
        </w:rPr>
      </w:pPr>
    </w:p>
    <w:p w14:paraId="049E8D68" w14:textId="11E08849" w:rsidR="002F0D4C" w:rsidRPr="002C5526" w:rsidRDefault="00000000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1.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Містобудування та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 </w:t>
      </w:r>
      <w:r w:rsidR="00C30D1C" w:rsidRPr="002C5526">
        <w:rPr>
          <w:rFonts w:ascii="Century" w:eastAsia="Century" w:hAnsi="Century" w:cs="Century"/>
          <w:b/>
          <w:sz w:val="28"/>
          <w:szCs w:val="28"/>
          <w:lang w:val="uk-UA"/>
        </w:rPr>
        <w:t>а</w:t>
      </w: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 xml:space="preserve">рхітектура </w:t>
      </w:r>
    </w:p>
    <w:p w14:paraId="42CDB229" w14:textId="77777777" w:rsidR="0012420A" w:rsidRPr="0012420A" w:rsidRDefault="0012420A" w:rsidP="0012420A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t>Про надання дозволу на розроблення детального плану території на вулиці Степана Бандери в с.Керниця Львівського району Львівської області</w:t>
      </w:r>
    </w:p>
    <w:p w14:paraId="6838A715" w14:textId="77777777" w:rsidR="0012420A" w:rsidRPr="0012420A" w:rsidRDefault="0012420A" w:rsidP="0012420A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t>Про надання дозволу на розроблення детального плану території мікрорайону змішаної (багатоквартирної житлової та громадської) забудови в районі вулиць Підгір’я – Українська в м.Городок Львівського району Львівської області</w:t>
      </w:r>
    </w:p>
    <w:p w14:paraId="606EC8D0" w14:textId="77777777" w:rsidR="0012420A" w:rsidRPr="0012420A" w:rsidRDefault="0012420A" w:rsidP="0012420A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територіальної громади, за межами с.Бартатів (зміна цільового призначення земельної ділянки приватної власності Бей Тетяни Богданівни, Ільчишин Ярослави Романівни)</w:t>
      </w:r>
    </w:p>
    <w:p w14:paraId="151ABAE4" w14:textId="77777777" w:rsidR="0012420A" w:rsidRPr="0012420A" w:rsidRDefault="0012420A" w:rsidP="0012420A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земельної ділянки та надання дозволу на розроблення детального плану території на вулиці Польова в с.Черляни (за межами населеного пункту) </w:t>
      </w:r>
    </w:p>
    <w:p w14:paraId="3D8082D0" w14:textId="77777777" w:rsidR="0012420A" w:rsidRPr="0012420A" w:rsidRDefault="0012420A" w:rsidP="0012420A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t>Про затвердження детального плану території для будівництва та обслуговування будівель торгівлі в с.Артищів (зміна цільового призначення земельних ділянок приватної власності Кунинець Лесі Степанівни)</w:t>
      </w:r>
    </w:p>
    <w:p w14:paraId="06273211" w14:textId="77777777" w:rsidR="0012420A" w:rsidRPr="0012420A" w:rsidRDefault="0012420A" w:rsidP="0012420A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t>Про затвердження детального плану території для будівництва гаража біля автодороги Р-84 (за межами села Черлянське Передмістя) на території Городоцької територіальної громади (зміна цільового призначення земельної ділянки приватної власності Головки Андрія Михайловича)</w:t>
      </w:r>
    </w:p>
    <w:p w14:paraId="28B87B1D" w14:textId="77777777" w:rsidR="0012420A" w:rsidRPr="0012420A" w:rsidRDefault="0012420A" w:rsidP="0012420A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t xml:space="preserve">Про затвердження детального плану території для розміщення та експлуатації об’єктів дорожнього сервісу в с.Родатичі </w:t>
      </w:r>
      <w:r w:rsidRPr="0012420A">
        <w:rPr>
          <w:rFonts w:ascii="Century" w:eastAsia="Century" w:hAnsi="Century" w:cs="Century"/>
          <w:bCs/>
          <w:sz w:val="28"/>
          <w:szCs w:val="28"/>
          <w:lang w:val="uk-UA"/>
        </w:rPr>
        <w:lastRenderedPageBreak/>
        <w:t>(зміна цільового призначення земельних ділянок приватної власності Шван Надії Романівни)</w:t>
      </w:r>
    </w:p>
    <w:p w14:paraId="4857BF35" w14:textId="5B022D40" w:rsidR="0012420A" w:rsidRPr="008971C6" w:rsidRDefault="0012420A" w:rsidP="008971C6">
      <w:pPr>
        <w:pStyle w:val="a6"/>
        <w:numPr>
          <w:ilvl w:val="0"/>
          <w:numId w:val="30"/>
        </w:numPr>
        <w:spacing w:after="120" w:line="276" w:lineRule="auto"/>
        <w:ind w:left="0" w:firstLine="567"/>
        <w:jc w:val="both"/>
        <w:rPr>
          <w:rFonts w:ascii="Century" w:eastAsia="Century" w:hAnsi="Century" w:cs="Century"/>
          <w:bCs/>
          <w:sz w:val="28"/>
          <w:szCs w:val="28"/>
          <w:lang w:val="uk-UA"/>
        </w:rPr>
      </w:pPr>
      <w:r w:rsidRPr="008971C6">
        <w:rPr>
          <w:rFonts w:ascii="Century" w:eastAsia="Century" w:hAnsi="Century" w:cs="Century"/>
          <w:bCs/>
          <w:sz w:val="28"/>
          <w:szCs w:val="28"/>
          <w:lang w:val="uk-UA"/>
        </w:rPr>
        <w:t>Про затвердження детального плану території для розміщення, будівництва, експлуатації та обслуговування будівель і споруд об’єктів Львівської вітроелектричної станції потужністю 100 МВт (облаштування майданчиків вітроенергетичних установок (ВЕУ)) в межах Городоцької територіальної громади Львівської області та для будівництва трансформаторної підстанції ПС 35/110 кВ Львівської вітроелектричної станції потужністю 100 МВт в с.Речичани</w:t>
      </w:r>
    </w:p>
    <w:p w14:paraId="7C3E7084" w14:textId="77777777" w:rsidR="00C30D1C" w:rsidRPr="002C5526" w:rsidRDefault="00C30D1C" w:rsidP="00570B1D">
      <w:pPr>
        <w:spacing w:after="120" w:line="276" w:lineRule="auto"/>
        <w:ind w:left="360" w:hanging="360"/>
        <w:jc w:val="both"/>
        <w:rPr>
          <w:rFonts w:ascii="Century" w:eastAsia="Century" w:hAnsi="Century" w:cs="Century"/>
          <w:b/>
          <w:sz w:val="28"/>
          <w:szCs w:val="28"/>
          <w:lang w:val="uk-UA"/>
        </w:rPr>
      </w:pPr>
    </w:p>
    <w:p w14:paraId="46275387" w14:textId="77777777" w:rsidR="002F0D4C" w:rsidRPr="002C5526" w:rsidRDefault="00000000" w:rsidP="00570B1D">
      <w:pPr>
        <w:spacing w:line="276" w:lineRule="auto"/>
        <w:rPr>
          <w:rFonts w:ascii="Century" w:eastAsia="Century" w:hAnsi="Century" w:cs="Century"/>
          <w:b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sz w:val="28"/>
          <w:szCs w:val="28"/>
          <w:lang w:val="uk-UA"/>
        </w:rPr>
        <w:t>Розділ 2. Земельні питання</w:t>
      </w:r>
    </w:p>
    <w:p w14:paraId="7C0B3552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3" w:name="_Hlk147236908"/>
      <w:bookmarkStart w:id="4" w:name="_Hlk168322546"/>
      <w:r w:rsidRPr="00D03B37">
        <w:rPr>
          <w:rFonts w:ascii="Century" w:hAnsi="Century"/>
          <w:sz w:val="28"/>
          <w:szCs w:val="28"/>
          <w:lang w:val="uk-UA" w:eastAsia="en-US"/>
        </w:rPr>
        <w:t>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</w:t>
      </w:r>
      <w:r w:rsidRPr="00D03B37">
        <w:rPr>
          <w:rFonts w:ascii="Century" w:hAnsi="Century"/>
          <w:sz w:val="28"/>
          <w:szCs w:val="28"/>
          <w:lang w:val="en-US" w:eastAsia="en-US"/>
        </w:rPr>
        <w:t xml:space="preserve"> </w:t>
      </w:r>
    </w:p>
    <w:p w14:paraId="55098D63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 Городоцькій міській раді на розроблення технічної документації із землеустрою щодо поділу земельної ділянки кадастровий номер </w:t>
      </w:r>
      <w:r w:rsidRPr="00D03B37">
        <w:rPr>
          <w:rFonts w:ascii="Century" w:hAnsi="Century" w:cs="Arial"/>
          <w:color w:val="000000"/>
          <w:sz w:val="28"/>
          <w:szCs w:val="28"/>
          <w:shd w:val="clear" w:color="auto" w:fill="FFFFFF"/>
          <w:lang w:val="uk-UA" w:eastAsia="en-US"/>
        </w:rPr>
        <w:t>4620983000:05:000:0001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 площею </w:t>
      </w:r>
      <w:r w:rsidRPr="00D03B37">
        <w:rPr>
          <w:rFonts w:ascii="Century" w:hAnsi="Century" w:cs="Arial"/>
          <w:color w:val="000000"/>
          <w:sz w:val="28"/>
          <w:szCs w:val="28"/>
          <w:shd w:val="clear" w:color="auto" w:fill="FFFFFF"/>
          <w:lang w:val="uk-UA" w:eastAsia="en-US"/>
        </w:rPr>
        <w:t>32.8122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 га на території Городоцької міської ради  Львівського району Львівської області. </w:t>
      </w:r>
    </w:p>
    <w:p w14:paraId="6A81FFE1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Процишин Марії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 </w:t>
      </w:r>
    </w:p>
    <w:p w14:paraId="184250AE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Марусяк-Крецул Галині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  </w:t>
      </w:r>
    </w:p>
    <w:p w14:paraId="431DD2F1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Марусяк-Крецул Галині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  </w:t>
      </w:r>
    </w:p>
    <w:p w14:paraId="6A323613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Горчинській Вірі Іванівні на розробку технічної документації із землеустрою щодо встановлення </w:t>
      </w: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  </w:t>
      </w:r>
    </w:p>
    <w:p w14:paraId="23515E88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Легедзі Ользі Ільківні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  </w:t>
      </w:r>
    </w:p>
    <w:p w14:paraId="03A442E7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Дорош Миколі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  </w:t>
      </w:r>
    </w:p>
    <w:p w14:paraId="4FA753EF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Шандрі Олександрі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  </w:t>
      </w:r>
    </w:p>
    <w:p w14:paraId="378E77B6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>Про надання дозволу на розроблення проекту землеустрою щодо встановлення (зміни) меж с. Годвишня Львівського району Львівської області.</w:t>
      </w:r>
    </w:p>
    <w:p w14:paraId="6F9353B0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Павлишину Степану Степановичу на розроблення проекту землеустрою щодо відведення земельної ділянки з метою передачі її в оренду для </w:t>
      </w:r>
      <w:r w:rsidRPr="00D03B37">
        <w:rPr>
          <w:rFonts w:ascii="Century" w:hAnsi="Century"/>
          <w:sz w:val="28"/>
          <w:szCs w:val="28"/>
          <w:lang w:val="uk-UA"/>
        </w:rPr>
        <w:t xml:space="preserve">городництва КВЦПЗ -01.07 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в с. Залужжя Львівського району Львівської області </w:t>
      </w:r>
    </w:p>
    <w:p w14:paraId="01FE6739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>Про надання дозволу ТОВ  "Юрокейп Юкрейн Львів" на розроблення проекту землеустрою щодо відведення земельної ділянки для розміщення, будівництва, експлуатації та обслуговування будівель і споруд об'єктів енергогенеруючих підприємств, установ і організацій (14.01) орієнтованою площею 0,7280 га (частина земельної ділянки з кадастровим номером 4620987200:17:000:0016 площею 15,4972 га) з метою будівництва та експлуатації ВЕУ-9 за адресою: Львівська область, Львівський район, Городоцька міська рада.</w:t>
      </w:r>
    </w:p>
    <w:p w14:paraId="17CAB8EC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ТОВ  "Юрокейп Юкрейн Львів" на розроблення проекту землеустрою земельної ділянки щодо земельної ділянки відведення для розміщення, будівництва, експлуатації та обслуговування будівель і споруд об'єктів енергогенеруючих підприємств, установ і організацій (14.01) орієнтованою площею 0,8783 га (частина земельної ділянки з кадастровим номером </w:t>
      </w: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4620987200:27:000:0048 площею 8,1329 га) з метою будівництва та експлуатації ВЕУ-12 за адресою: Львівська область, Львівський район, Городоцька міська рада. </w:t>
      </w:r>
    </w:p>
    <w:p w14:paraId="5724E697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5" w:name="_Hlk182905471"/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1,5 га шляхом поділу земельної ділянки з кадастровим номером 4620981000:06:000:0002 розташованої за адресою: Львівська область, Львівський район, Городоцька міська рада. </w:t>
      </w:r>
    </w:p>
    <w:bookmarkEnd w:id="5"/>
    <w:p w14:paraId="3DAF09D2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0,0160 га шляхом поділу земельної ділянки з кадастровим номером 4620981000:04:000:0042 розташованої за адресою: Львівська область, Львівський район, Городоцька міська рада. </w:t>
      </w:r>
    </w:p>
    <w:p w14:paraId="7F188464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0,0770 га шляхом поділу земельної ділянки з кадастровим номером 4620981000:05:000:0045 розташованої за адресою: Львівська область, Львівський район, Городоцька міська рада. </w:t>
      </w:r>
    </w:p>
    <w:p w14:paraId="6A9BFEF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надання дозволу Службі відновлення та розвитку інфраструктури у Львівській області на розроблення проекту землеустрою щодо відведення  земельної ділянки для розміщення та експлуатації будівель і споруд автомобільного транспорту та дорожнього господарства (12.04) орієнтованою площею 0,6021 га шляхом поділу земельної ділянки з кадастровим номером 4620981000:06:000:0002 розташованої за адресою: Львівська область, Львівський район, Городоцька міська рада. </w:t>
      </w:r>
    </w:p>
    <w:p w14:paraId="7D922A1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/>
        </w:rPr>
        <w:t xml:space="preserve">Про затвердження технічної документації із землеустрою щодо інвентаризації земель сільськогосподарського призначення 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для ведення товарного сільськогосподарського виробництва на території Городоцької міської ради (за межами с.Речичани) Львівського району Львівської області та передачі їх в оренду </w:t>
      </w:r>
      <w:r w:rsidRPr="00D03B37">
        <w:rPr>
          <w:rFonts w:ascii="Century" w:hAnsi="Century"/>
          <w:sz w:val="28"/>
          <w:szCs w:val="28"/>
          <w:lang w:val="uk-UA"/>
        </w:rPr>
        <w:t xml:space="preserve">ТОВ </w:t>
      </w:r>
      <w:r w:rsidRPr="00D03B37">
        <w:rPr>
          <w:rFonts w:ascii="Century" w:hAnsi="Century"/>
          <w:sz w:val="28"/>
          <w:szCs w:val="28"/>
          <w:lang w:val="uk-UA" w:eastAsia="en-US"/>
        </w:rPr>
        <w:t>«Захід-Агро МХП»</w:t>
      </w:r>
    </w:p>
    <w:p w14:paraId="6B66A48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інвентаризації земельної ділянки комунальної власності на </w:t>
      </w: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>території Добрянського старостинського округу Городоцької міської ради Львівського району Львівської області</w:t>
      </w:r>
    </w:p>
    <w:p w14:paraId="5BC3A58A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Липко Галині Іванівні для будівництва і обслуговування житлового будинку, господарських будівель і споруд розташованої за адресою: вул.Берегова,13, с.Шоломинияі </w:t>
      </w:r>
    </w:p>
    <w:p w14:paraId="7BB283C2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Звіру Стефану Михайловичу для будівництва і обслуговування житлового будинку, господарських будівель і споруд розташованої за адресою: вул.Піддублянська,55, с.Угри </w:t>
      </w:r>
    </w:p>
    <w:p w14:paraId="0A75A782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Бушко Ігорю Мироновичу для будівництва і обслуговування житлового будинку, господарських будівель і споруд розташованої за адресою: вул.Центральна,25, с.Мильчиці </w:t>
      </w:r>
    </w:p>
    <w:p w14:paraId="5EA7EDC8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Нікіфоровій Любові Федорівні для будівництва і обслуговування житлового будинку, господарських будівель і споруд розташованої за адресою: вул.Котляревського І., м.Городок </w:t>
      </w:r>
    </w:p>
    <w:p w14:paraId="6B59FD67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Стасів Оксані Ярославівні для будівництва і обслуговування житлового будинку, господарських будівель і споруд розташованої за адресою: вул.Сагайдачного,91, м.Городок </w:t>
      </w:r>
    </w:p>
    <w:p w14:paraId="765B39E6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Канонік Любові Степанівні для будівництва і обслуговування житлового будинку, господарських будівель і споруд розташованої за адресою: вул.Нижня,47, с.Добряни </w:t>
      </w:r>
    </w:p>
    <w:p w14:paraId="24C91289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Микитич Ірині Мар'янівні для будівництва і обслуговування житлового будинку, господарських будівель і споруд розташованої за адресою: вул.Підгір'я,47, м. Городок </w:t>
      </w:r>
    </w:p>
    <w:p w14:paraId="50D8CD7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Попку Василю Михайловичу для будівництва і обслуговування житлового будинку, господарських будівель і споруд розташованої за адресою: вул.Заставська,178, м.Городок </w:t>
      </w:r>
    </w:p>
    <w:p w14:paraId="28500556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Колібеку Володимиру Васильовичу для будівництва і обслуговування житлового будинку, господарських будівель і споруд розташованої за адресою: вул. Бандери с.,13, м. Городок </w:t>
      </w:r>
    </w:p>
    <w:p w14:paraId="20E96E50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Жбадинському Роману Володимировичу для будівництва і обслуговування житлового будинку, господарських будівель і споруд розташованої за адресою: вул.Героїв УПА,6, м.Городок </w:t>
      </w:r>
    </w:p>
    <w:p w14:paraId="3639C423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Жук Ганні Степанівні для будівництва і обслуговування житлового будинку, господарських будівель і споруд розташованої за адресою: вул.Садова,11, с.Побережне </w:t>
      </w:r>
    </w:p>
    <w:p w14:paraId="61263AB8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Шаповал Ганні Іванівні для будівництва і обслуговування житлового будинку, господарських будівель і споруд розташованої за адресою: вул.Довга,18, с.Путятичі </w:t>
      </w:r>
    </w:p>
    <w:p w14:paraId="12A7940A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Кушнір Єві Василівні для будівництва і обслуговування житлового будинку, господарських будівель і споруд розташованої за адресою: вул.Шевченка,357, с.Родатичі </w:t>
      </w:r>
    </w:p>
    <w:p w14:paraId="41E70C63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Козак Марії Володимирівні для будівництва і обслуговування житлового будинку, господарських будівель і споруд розташованої за адресою: вул.Бандери С.,16, м.Городок </w:t>
      </w:r>
    </w:p>
    <w:p w14:paraId="57D31A1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Ільницькому Руслану Сергійовичу для будівництва і обслуговування житлового будинку, господарських будівель і споруд розташованої за адресою: вул.Лугова,183Б, с.Мавковичі </w:t>
      </w:r>
    </w:p>
    <w:p w14:paraId="589DB6CE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Михайляк Марії Володимирівні для будівництва і обслуговування житлового будинку, господарських будівель і споруд розташованої за адресою: вул.Лугова,323, с.Мавковичі </w:t>
      </w:r>
    </w:p>
    <w:p w14:paraId="357AE8BC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Богуцькій Уляні Богданівні для будівництва і </w:t>
      </w: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обслуговування житлового будинку, господарських будівель і споруд розташованої за адресою: вул.Садова,18, с.Братковичі </w:t>
      </w:r>
    </w:p>
    <w:p w14:paraId="473F3D5A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Корпаль Роману Володимировичу для будівництва і обслуговування житлового будинку, господарських будівель і споруд розташованої за адресою: вул.Кривоноса,12, м.Городок </w:t>
      </w:r>
    </w:p>
    <w:p w14:paraId="6021835B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Борик Ганні Михайлівні (1/2 частки ) та Петричці Івану Михайловичу (1/2 частки ) для будівництва і обслуговування житлового будинку, господарських будівель і споруд розташованої за адресою: вул.Заставська,32, с.Дубаневичі </w:t>
      </w:r>
    </w:p>
    <w:p w14:paraId="00B915DA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Максимів Ганні Дмитрівні (1/2 частки ) та Михалюк Марії Василівні (1/2 частки ) для будівництва і обслуговування житлового будинку, господарських будівель і споруд розташованої за адресою: вул.Шевченка Т.Г.,71,  с.Керниця </w:t>
      </w:r>
    </w:p>
    <w:p w14:paraId="5787ECD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Фрізоргер Уляні Миколаївні (1/2 частки ) та Яким'як Івану Миколайовичу (1/2 частки ) для будівництва і обслуговування житлового будинку, господарських будівель і споруд розташованої за адресою: вул.Львівська,225, м. Городок </w:t>
      </w:r>
    </w:p>
    <w:p w14:paraId="1496BB9F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Авдоніній Галині Степанівні  та Пекарю Володимиру Степановичу для будівництва і обслуговування житлового будинку, господарських будівель і споруд, розташованої за адресою: вул. Зелена, 36,  с. Родатичі </w:t>
      </w:r>
    </w:p>
    <w:p w14:paraId="75A87FD3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6" w:name="_Hlk181867657"/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Тимурі Ганні Степанівні, Тимурі Михайлу Івановичу, Ланцовій Наталії Михайлівні для будівництва і обслуговування житлового будинку, господарських будівель і споруд, розташованої за адресою: вул. Вишнева,266,  с. Тучапи </w:t>
      </w:r>
    </w:p>
    <w:p w14:paraId="5C3CC347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Втораку Володимиру Ярославовичу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 </w:t>
      </w:r>
    </w:p>
    <w:p w14:paraId="221C5DE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Бігун Ярославу Михайловичу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 </w:t>
      </w:r>
    </w:p>
    <w:p w14:paraId="354C0C7D" w14:textId="657B32F4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Греділь Мар'ян</w:t>
      </w:r>
      <w:r w:rsidR="004F4966">
        <w:rPr>
          <w:rFonts w:ascii="Century" w:hAnsi="Century"/>
          <w:sz w:val="28"/>
          <w:szCs w:val="28"/>
          <w:lang w:val="uk-UA" w:eastAsia="en-US"/>
        </w:rPr>
        <w:t>у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 Степан</w:t>
      </w:r>
      <w:r w:rsidR="004F4966">
        <w:rPr>
          <w:rFonts w:ascii="Century" w:hAnsi="Century"/>
          <w:sz w:val="28"/>
          <w:szCs w:val="28"/>
          <w:lang w:val="uk-UA" w:eastAsia="en-US"/>
        </w:rPr>
        <w:t>овичу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 ( частки ) та Греділь Лілії Степанівні ( частки ) для ведення товарного сільськогосподарського виробництва розташованої на території Угрівського старостинського округу </w:t>
      </w:r>
    </w:p>
    <w:p w14:paraId="4187E483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Пержолі Степану Степановичу ( частки ) та Пержолі Михайлу Степановичу ( частки ) для ведення товарного сільськогосподарського виробництва розташованої на території Родатицького старостинського округу </w:t>
      </w:r>
    </w:p>
    <w:p w14:paraId="15564BE9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Коваль Лесі Богданівні для ведення товарного сільськогосподарського виробництва, які розташовані на території Угрівського старостинського округу Городоцької міської ради </w:t>
      </w:r>
    </w:p>
    <w:p w14:paraId="2AAAE6B6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Стецик Оксані Петрівні для ведення товарного сільськогосподарського виробництва, які розташовані на території Галичанівського старостинського округу Городоцької міської ради </w:t>
      </w:r>
    </w:p>
    <w:p w14:paraId="7961AF60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Дуркачу Василю Остаповичу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 </w:t>
      </w:r>
    </w:p>
    <w:p w14:paraId="3391FF38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Романихіній Марії Павлівні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 </w:t>
      </w:r>
    </w:p>
    <w:p w14:paraId="02F8DF3D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Червінській Марії Степанівні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 </w:t>
      </w:r>
      <w:bookmarkEnd w:id="6"/>
    </w:p>
    <w:p w14:paraId="2098DD1C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Про затвердження проекту землеустрою щодо відведення земельної ділянки приватної власності Товарянського Юрія Вікторовича для зміни її цільового призначення із «01.05 - </w:t>
      </w:r>
      <w:r w:rsidRPr="00D03B37">
        <w:rPr>
          <w:rFonts w:ascii="Century" w:hAnsi="Century"/>
          <w:sz w:val="28"/>
          <w:szCs w:val="28"/>
          <w:lang w:val="uk-UA"/>
        </w:rPr>
        <w:t>для індивідуального садівництва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розташованої на території Городоцької міської ради  Львівського району Львівської області </w:t>
      </w:r>
    </w:p>
    <w:p w14:paraId="23674CA0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ТОВ «ЦЕМТРАНСБУД» для зміни її цільового призначення із «03.10 -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«11.03 - </w:t>
      </w:r>
      <w:r w:rsidRPr="00D03B37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розташованої за адресою: вул. П.Мирного, м.Городок  Львівського району Львівської області </w:t>
      </w:r>
    </w:p>
    <w:p w14:paraId="4CF34B40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Попко Тетяни Йосифівни для зміни її цільового призначення із «01.03 - </w:t>
      </w:r>
      <w:r w:rsidRPr="00D03B37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господарство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розташованої за адресою: вул. Озаркевича, 12, м. Городок  Львівського району Львівської області </w:t>
      </w:r>
    </w:p>
    <w:p w14:paraId="2C9AA7C6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Кость Світлани Іванівни для зміни її цільового призначення із «01.03 - </w:t>
      </w:r>
      <w:r w:rsidRPr="00D03B37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господарство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 02.01 -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розташованої за адресою: вул. Басараб О., м. Городок  Львівського району Львівської області </w:t>
      </w:r>
    </w:p>
    <w:p w14:paraId="44232262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ar-SA"/>
        </w:rPr>
      </w:pPr>
      <w:r w:rsidRPr="00D03B37">
        <w:rPr>
          <w:rFonts w:ascii="Century" w:hAnsi="Century"/>
          <w:sz w:val="28"/>
          <w:szCs w:val="28"/>
          <w:lang w:val="uk-UA" w:eastAsia="ar-SA"/>
        </w:rPr>
        <w:t xml:space="preserve"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та продаж права оренди на неї на конкурентних засадах (на земельних торгах у формі електронного аукціону) </w:t>
      </w:r>
    </w:p>
    <w:p w14:paraId="12EAE012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Мозоли Дарії Романівни для зміни її цільового призначення із «01.03 - </w:t>
      </w:r>
      <w:r w:rsidRPr="00D03B37">
        <w:rPr>
          <w:rFonts w:ascii="Century" w:hAnsi="Century"/>
          <w:sz w:val="28"/>
          <w:szCs w:val="28"/>
          <w:lang w:val="uk-UA"/>
        </w:rPr>
        <w:t>для ведення особистого селянського господарство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«11.02 - </w:t>
      </w:r>
      <w:r w:rsidRPr="00D03B37">
        <w:rPr>
          <w:rFonts w:ascii="Century" w:hAnsi="Century"/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</w:t>
      </w: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розташованої на території Городоцької міської ради  Львівського району Львівської області </w:t>
      </w:r>
    </w:p>
    <w:p w14:paraId="57A2DD8B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Братусь Андрія Львовича для зміни її цільового призначення із «01.01 - </w:t>
      </w:r>
      <w:r w:rsidRPr="00D03B37">
        <w:rPr>
          <w:rFonts w:ascii="Century" w:hAnsi="Century"/>
          <w:sz w:val="28"/>
          <w:szCs w:val="28"/>
          <w:lang w:val="uk-UA"/>
        </w:rPr>
        <w:t>для ведення товарного сільськогосподарського виробництва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«03.10 -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розташованої на території Городоцької міської ради (за межами с.Бартатів) Львівського району Львівської області </w:t>
      </w:r>
    </w:p>
    <w:p w14:paraId="1E19F085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приватної власності Тхір Наталії Петрівни для зміни її цільового призначення із «02.05 -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індивідуальних гаражів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 03.15 -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та обслуговування інших будівель громадської забудови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розташованої за адресою: вул. Перемишльська,13-А, гараж 4, м. Городок  Львівського району Львівської області </w:t>
      </w:r>
    </w:p>
    <w:p w14:paraId="642CDBAE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ar-SA"/>
        </w:rPr>
      </w:pPr>
      <w:bookmarkStart w:id="7" w:name="_Hlk161134676"/>
      <w:r w:rsidRPr="00D03B37">
        <w:rPr>
          <w:rFonts w:ascii="Century" w:hAnsi="Century"/>
          <w:color w:val="000000"/>
          <w:sz w:val="28"/>
          <w:szCs w:val="28"/>
          <w:lang w:val="uk-UA"/>
        </w:rPr>
        <w:t>Про затвердження проекту землеустрою щодо відведення земельної ділянки в оренду Ільчишину Тарасу Михайловичу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та обслуговування будівель торгівлі (КВЦПЗ -03.07)</w:t>
      </w:r>
      <w:r w:rsidRPr="00D03B37">
        <w:rPr>
          <w:rFonts w:ascii="Century" w:hAnsi="Century"/>
          <w:sz w:val="28"/>
          <w:szCs w:val="28"/>
          <w:lang w:val="uk-UA" w:eastAsia="en-US"/>
        </w:rPr>
        <w:t>, яка розташована за адресою: вул.Залужська,42, с.Залужжя Львівського району Львівської області.</w:t>
      </w:r>
    </w:p>
    <w:bookmarkEnd w:id="7"/>
    <w:p w14:paraId="27F49959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земельної ділянки для зміни її цільового призначення із «01.17 - </w:t>
      </w:r>
      <w:r w:rsidRPr="00D03B37">
        <w:rPr>
          <w:rFonts w:ascii="Century" w:hAnsi="Century"/>
          <w:sz w:val="28"/>
          <w:szCs w:val="28"/>
          <w:lang w:val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на «01.13 - </w:t>
      </w:r>
      <w:r w:rsidRPr="00D03B37">
        <w:rPr>
          <w:rFonts w:ascii="Century" w:hAnsi="Century"/>
          <w:sz w:val="28"/>
          <w:szCs w:val="28"/>
          <w:lang w:val="uk-UA"/>
        </w:rPr>
        <w:t>Для іншого сільськогосподарського призначення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» та передачі в оренду ТОВ «Кури Прикарпаття» розташованої за адресою: вул. Зелена,57, с.Добряни  Львівського району Львівської області </w:t>
      </w:r>
    </w:p>
    <w:p w14:paraId="6DABBDD3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D03B37">
        <w:rPr>
          <w:rFonts w:ascii="Century" w:hAnsi="Century"/>
          <w:sz w:val="28"/>
          <w:szCs w:val="28"/>
          <w:lang w:val="uk-UA" w:eastAsia="ru-RU"/>
        </w:rPr>
        <w:t xml:space="preserve">Про затвердження проекту землеустрою щодо відведення земельної ділянки для зміни цільового призначення із «КВЦПЗ 02.11 - земельні ділянки запасу (земельні ділянки, які не надані у власність або користування громадянами чи юридичними особами)»  на «КВЦПЗ 02.04 - </w:t>
      </w:r>
      <w:r w:rsidRPr="00D03B37">
        <w:rPr>
          <w:rFonts w:ascii="Century" w:hAnsi="Century"/>
          <w:sz w:val="28"/>
          <w:szCs w:val="28"/>
          <w:lang w:val="uk-UA"/>
        </w:rPr>
        <w:t>для будівництва і обслуговування будівель тимчасового проживання</w:t>
      </w:r>
      <w:r w:rsidRPr="00D03B37">
        <w:rPr>
          <w:rFonts w:ascii="Century" w:hAnsi="Century"/>
          <w:sz w:val="28"/>
          <w:szCs w:val="28"/>
          <w:lang w:val="uk-UA" w:eastAsia="ru-RU"/>
        </w:rPr>
        <w:t xml:space="preserve">», що розташована в с.Керниця Львівського району, Львівської області </w:t>
      </w:r>
    </w:p>
    <w:p w14:paraId="709E4754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bookmarkStart w:id="8" w:name="_Hlk165292498"/>
      <w:bookmarkStart w:id="9" w:name="_Hlk168579937"/>
      <w:bookmarkEnd w:id="3"/>
      <w:r w:rsidRPr="00D03B37">
        <w:rPr>
          <w:rFonts w:ascii="Century" w:hAnsi="Century"/>
          <w:sz w:val="28"/>
          <w:szCs w:val="28"/>
          <w:lang w:val="uk-UA" w:eastAsia="ru-RU"/>
        </w:rPr>
        <w:t>Про передачу Сьокало Петру Івановичу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</w:t>
      </w:r>
    </w:p>
    <w:p w14:paraId="03234F24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>Про скасування рішення сесії Городоцької міської ради №24/54-7911 від 24 жовтня 2024 року «</w:t>
      </w:r>
      <w:bookmarkStart w:id="10" w:name="_Hlk179462803"/>
      <w:r w:rsidRPr="00D03B37">
        <w:rPr>
          <w:rFonts w:ascii="Century" w:hAnsi="Century"/>
          <w:sz w:val="28"/>
          <w:szCs w:val="28"/>
          <w:lang w:val="uk-UA" w:eastAsia="en-US"/>
        </w:rPr>
        <w:t xml:space="preserve">Про затвердження проекту землеустрою щодо відведення та передачу безоплатно у спільну сумісну </w:t>
      </w:r>
      <w:r w:rsidRPr="00D03B37">
        <w:rPr>
          <w:rFonts w:ascii="Century" w:hAnsi="Century"/>
          <w:sz w:val="28"/>
          <w:szCs w:val="28"/>
          <w:lang w:val="uk-UA" w:eastAsia="en-US"/>
        </w:rPr>
        <w:lastRenderedPageBreak/>
        <w:t xml:space="preserve">власність </w:t>
      </w:r>
      <w:r w:rsidRPr="00D03B37">
        <w:rPr>
          <w:rFonts w:ascii="Century" w:hAnsi="Century"/>
          <w:noProof/>
          <w:sz w:val="28"/>
          <w:szCs w:val="28"/>
          <w:lang w:val="uk-UA" w:eastAsia="en-US"/>
        </w:rPr>
        <w:t xml:space="preserve">Гайдуку Богдану Степановичу та Володько Галині Станіславівні </w:t>
      </w:r>
      <w:r w:rsidRPr="00D03B37">
        <w:rPr>
          <w:rFonts w:ascii="Century" w:hAnsi="Century"/>
          <w:sz w:val="28"/>
          <w:szCs w:val="28"/>
          <w:lang w:val="uk-UA" w:eastAsia="en-US"/>
        </w:rPr>
        <w:t xml:space="preserve">земельної ділянки </w:t>
      </w:r>
      <w:r w:rsidRPr="00D03B37">
        <w:rPr>
          <w:rFonts w:ascii="Century" w:hAnsi="Century"/>
          <w:noProof/>
          <w:sz w:val="28"/>
          <w:szCs w:val="28"/>
          <w:lang w:val="uk-UA" w:eastAsia="en-US"/>
        </w:rPr>
        <w:t>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Городок, Львівського району Львівської області</w:t>
      </w:r>
      <w:bookmarkEnd w:id="10"/>
      <w:r w:rsidRPr="00D03B37">
        <w:rPr>
          <w:rFonts w:ascii="Century" w:hAnsi="Century"/>
          <w:sz w:val="28"/>
          <w:szCs w:val="28"/>
          <w:lang w:val="uk-UA" w:eastAsia="en-US"/>
        </w:rPr>
        <w:t>»</w:t>
      </w:r>
    </w:p>
    <w:p w14:paraId="7C9FC1A9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en-US"/>
        </w:rPr>
        <w:t>Про внесення змін в рішення сесії Городоцької міської ради від 25 лютого жовтня 2021 року №550 «Про затвердження проекту землеустрою щодо відведення та передачу безоплатно у власність Юзіву Богдану Івановичу земельної ділянки для будівництва та обслуговування житлового будинку, господарських будівель та споруд»</w:t>
      </w:r>
    </w:p>
    <w:p w14:paraId="17D56955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bookmarkStart w:id="11" w:name="_Hlk179375326"/>
      <w:r w:rsidRPr="00D03B37">
        <w:rPr>
          <w:rFonts w:ascii="Century" w:hAnsi="Century"/>
          <w:sz w:val="28"/>
          <w:szCs w:val="28"/>
          <w:lang w:val="uk-UA" w:eastAsia="en-US"/>
        </w:rPr>
        <w:t>Про внесення змін в рішення сесії Городоцької міської ради від 24 жовтня 2024 року №24/54-7812 «Про надання дозволу  ПП «Компанія «Перспектива Плюс» на розроблення технічної документації із землеустрою щодо поділу та об’єднання земельних ділянок, що перебувають в їх оренді»</w:t>
      </w:r>
    </w:p>
    <w:bookmarkEnd w:id="11"/>
    <w:p w14:paraId="7136B2E0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en-US"/>
        </w:rPr>
      </w:pPr>
      <w:r w:rsidRPr="00D03B37">
        <w:rPr>
          <w:rFonts w:ascii="Century" w:hAnsi="Century"/>
          <w:sz w:val="28"/>
          <w:szCs w:val="28"/>
          <w:lang w:val="uk-UA" w:eastAsia="ru-RU"/>
        </w:rPr>
        <w:t>Про внесення змін в рішення сесії Городоцької міської ради від 25.07.2024 року №24/50-7503 «</w:t>
      </w:r>
      <w:r w:rsidRPr="00D03B37">
        <w:rPr>
          <w:rFonts w:ascii="Century" w:hAnsi="Century"/>
          <w:sz w:val="28"/>
          <w:szCs w:val="28"/>
          <w:lang w:val="uk-UA" w:eastAsia="en-US"/>
        </w:rPr>
        <w:t>Про надання дозволу  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</w:t>
      </w:r>
      <w:r w:rsidRPr="00D03B37">
        <w:rPr>
          <w:rFonts w:ascii="Century" w:hAnsi="Century"/>
          <w:sz w:val="28"/>
          <w:szCs w:val="28"/>
          <w:lang w:val="uk-UA" w:eastAsia="ru-RU"/>
        </w:rPr>
        <w:t>» змінити площу із 24 га на 40 га.</w:t>
      </w:r>
    </w:p>
    <w:bookmarkEnd w:id="8"/>
    <w:bookmarkEnd w:id="9"/>
    <w:p w14:paraId="5A7922C6" w14:textId="77777777" w:rsidR="00D03B37" w:rsidRPr="00D03B37" w:rsidRDefault="00D03B37" w:rsidP="00D03B37">
      <w:pPr>
        <w:pStyle w:val="a6"/>
        <w:numPr>
          <w:ilvl w:val="0"/>
          <w:numId w:val="33"/>
        </w:numPr>
        <w:spacing w:before="120" w:after="120"/>
        <w:ind w:left="0" w:firstLine="567"/>
        <w:jc w:val="both"/>
        <w:rPr>
          <w:rFonts w:ascii="Century" w:hAnsi="Century"/>
          <w:sz w:val="28"/>
          <w:szCs w:val="28"/>
          <w:lang w:val="uk-UA" w:eastAsia="ru-RU"/>
        </w:rPr>
      </w:pPr>
      <w:r w:rsidRPr="00D03B37">
        <w:rPr>
          <w:rFonts w:ascii="Century" w:hAnsi="Century"/>
          <w:sz w:val="28"/>
          <w:szCs w:val="28"/>
          <w:lang w:val="uk-UA" w:eastAsia="ru-RU"/>
        </w:rPr>
        <w:t>Про звільнення КП «Міське комунальне господарство» від сплати земельного податку</w:t>
      </w:r>
    </w:p>
    <w:p w14:paraId="6B684D0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bCs/>
          <w:iCs/>
          <w:lang w:val="uk-UA" w:eastAsia="ru-RU"/>
        </w:rPr>
      </w:pPr>
    </w:p>
    <w:bookmarkEnd w:id="4"/>
    <w:p w14:paraId="1B61265F" w14:textId="77777777" w:rsidR="00716F1C" w:rsidRPr="002C5526" w:rsidRDefault="00716F1C" w:rsidP="00716F1C">
      <w:pPr>
        <w:spacing w:before="120" w:after="120"/>
        <w:ind w:left="360"/>
        <w:jc w:val="both"/>
        <w:rPr>
          <w:rFonts w:ascii="Century" w:hAnsi="Century"/>
          <w:sz w:val="26"/>
          <w:lang w:val="uk-UA" w:eastAsia="en-US"/>
        </w:rPr>
      </w:pPr>
    </w:p>
    <w:p w14:paraId="714FF178" w14:textId="77777777" w:rsidR="00E364C3" w:rsidRPr="002C5526" w:rsidRDefault="00E364C3" w:rsidP="00E364C3">
      <w:pPr>
        <w:pStyle w:val="a6"/>
        <w:spacing w:before="120" w:after="120"/>
        <w:ind w:left="567"/>
        <w:jc w:val="both"/>
        <w:rPr>
          <w:rFonts w:ascii="Century" w:hAnsi="Century"/>
          <w:sz w:val="28"/>
          <w:szCs w:val="28"/>
          <w:lang w:val="uk-UA" w:eastAsia="en-US"/>
        </w:rPr>
      </w:pPr>
    </w:p>
    <w:p w14:paraId="430FE5DB" w14:textId="0959D871" w:rsidR="002F0D4C" w:rsidRPr="002C5526" w:rsidRDefault="00000000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>Секретар ради</w:t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</w:r>
      <w:r w:rsidRPr="002C5526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ab/>
        <w:t xml:space="preserve">   Микола ЛУПІЙ</w:t>
      </w:r>
    </w:p>
    <w:sectPr w:rsidR="002F0D4C" w:rsidRPr="002C5526">
      <w:headerReference w:type="default" r:id="rId9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C1C0DD" w14:textId="77777777" w:rsidR="00895BD8" w:rsidRDefault="00895BD8">
      <w:r>
        <w:separator/>
      </w:r>
    </w:p>
  </w:endnote>
  <w:endnote w:type="continuationSeparator" w:id="0">
    <w:p w14:paraId="724C0B98" w14:textId="77777777" w:rsidR="00895BD8" w:rsidRDefault="0089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79180" w14:textId="77777777" w:rsidR="00895BD8" w:rsidRDefault="00895BD8">
      <w:r>
        <w:separator/>
      </w:r>
    </w:p>
  </w:footnote>
  <w:footnote w:type="continuationSeparator" w:id="0">
    <w:p w14:paraId="7CDA04F0" w14:textId="77777777" w:rsidR="00895BD8" w:rsidRDefault="00895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C2D5E" w14:textId="7856BEE8" w:rsidR="002F0D4C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C5C15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1EA01FD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D97FE2"/>
    <w:multiLevelType w:val="hybridMultilevel"/>
    <w:tmpl w:val="9FDC24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224"/>
    <w:multiLevelType w:val="hybridMultilevel"/>
    <w:tmpl w:val="4A5637DA"/>
    <w:lvl w:ilvl="0" w:tplc="2752D84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54E1E"/>
    <w:multiLevelType w:val="hybridMultilevel"/>
    <w:tmpl w:val="7EFAC106"/>
    <w:lvl w:ilvl="0" w:tplc="8AEE3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30F74"/>
    <w:multiLevelType w:val="multilevel"/>
    <w:tmpl w:val="FCA28CA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763D3C"/>
    <w:multiLevelType w:val="hybridMultilevel"/>
    <w:tmpl w:val="2F0A1F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77C3033"/>
    <w:multiLevelType w:val="hybridMultilevel"/>
    <w:tmpl w:val="78A8616A"/>
    <w:lvl w:ilvl="0" w:tplc="90DCF4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24DB9"/>
    <w:multiLevelType w:val="hybridMultilevel"/>
    <w:tmpl w:val="F45404BE"/>
    <w:lvl w:ilvl="0" w:tplc="3836C3D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66375"/>
    <w:multiLevelType w:val="hybridMultilevel"/>
    <w:tmpl w:val="552026A6"/>
    <w:lvl w:ilvl="0" w:tplc="C35C59E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A764C"/>
    <w:multiLevelType w:val="hybridMultilevel"/>
    <w:tmpl w:val="8C365998"/>
    <w:lvl w:ilvl="0" w:tplc="9618B3CC">
      <w:start w:val="1"/>
      <w:numFmt w:val="decimal"/>
      <w:pStyle w:val="2"/>
      <w:suff w:val="space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996" w:hanging="360"/>
      </w:pPr>
    </w:lvl>
    <w:lvl w:ilvl="2" w:tplc="0422001B">
      <w:start w:val="1"/>
      <w:numFmt w:val="lowerRoman"/>
      <w:lvlText w:val="%3."/>
      <w:lvlJc w:val="right"/>
      <w:pPr>
        <w:ind w:left="2716" w:hanging="180"/>
      </w:pPr>
    </w:lvl>
    <w:lvl w:ilvl="3" w:tplc="0422000F">
      <w:start w:val="1"/>
      <w:numFmt w:val="decimal"/>
      <w:lvlText w:val="%4."/>
      <w:lvlJc w:val="left"/>
      <w:pPr>
        <w:ind w:left="3436" w:hanging="360"/>
      </w:pPr>
    </w:lvl>
    <w:lvl w:ilvl="4" w:tplc="04220019">
      <w:start w:val="1"/>
      <w:numFmt w:val="lowerLetter"/>
      <w:lvlText w:val="%5."/>
      <w:lvlJc w:val="left"/>
      <w:pPr>
        <w:ind w:left="4156" w:hanging="360"/>
      </w:pPr>
    </w:lvl>
    <w:lvl w:ilvl="5" w:tplc="0422001B">
      <w:start w:val="1"/>
      <w:numFmt w:val="lowerRoman"/>
      <w:lvlText w:val="%6."/>
      <w:lvlJc w:val="right"/>
      <w:pPr>
        <w:ind w:left="4876" w:hanging="180"/>
      </w:pPr>
    </w:lvl>
    <w:lvl w:ilvl="6" w:tplc="0422000F">
      <w:start w:val="1"/>
      <w:numFmt w:val="decimal"/>
      <w:lvlText w:val="%7."/>
      <w:lvlJc w:val="left"/>
      <w:pPr>
        <w:ind w:left="5596" w:hanging="360"/>
      </w:pPr>
    </w:lvl>
    <w:lvl w:ilvl="7" w:tplc="04220019">
      <w:start w:val="1"/>
      <w:numFmt w:val="lowerLetter"/>
      <w:lvlText w:val="%8."/>
      <w:lvlJc w:val="left"/>
      <w:pPr>
        <w:ind w:left="6316" w:hanging="360"/>
      </w:pPr>
    </w:lvl>
    <w:lvl w:ilvl="8" w:tplc="0422001B">
      <w:start w:val="1"/>
      <w:numFmt w:val="lowerRoman"/>
      <w:lvlText w:val="%9."/>
      <w:lvlJc w:val="right"/>
      <w:pPr>
        <w:ind w:left="7036" w:hanging="180"/>
      </w:pPr>
    </w:lvl>
  </w:abstractNum>
  <w:abstractNum w:abstractNumId="11" w15:restartNumberingAfterBreak="0">
    <w:nsid w:val="27C902B8"/>
    <w:multiLevelType w:val="hybridMultilevel"/>
    <w:tmpl w:val="45343EF0"/>
    <w:lvl w:ilvl="0" w:tplc="FD4AC96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9584076"/>
    <w:multiLevelType w:val="hybridMultilevel"/>
    <w:tmpl w:val="CCD6AD18"/>
    <w:lvl w:ilvl="0" w:tplc="183CF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833"/>
    <w:multiLevelType w:val="multilevel"/>
    <w:tmpl w:val="C67AE63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A2DB0"/>
    <w:multiLevelType w:val="multilevel"/>
    <w:tmpl w:val="7B74ADE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1"/>
      <w:numFmt w:val="decimal"/>
      <w:isLgl/>
      <w:lvlText w:val="%1.%2"/>
      <w:lvlJc w:val="left"/>
      <w:pPr>
        <w:ind w:left="4246" w:hanging="1515"/>
      </w:pPr>
      <w:rPr>
        <w:rFonts w:hint="default"/>
      </w:rPr>
    </w:lvl>
    <w:lvl w:ilvl="2">
      <w:start w:val="2024"/>
      <w:numFmt w:val="decimal"/>
      <w:isLgl/>
      <w:lvlText w:val="%1.%2.%3"/>
      <w:lvlJc w:val="left"/>
      <w:pPr>
        <w:ind w:left="6617" w:hanging="15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988" w:hanging="15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59" w:hanging="15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30" w:hanging="15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38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88" w:hanging="2160"/>
      </w:pPr>
      <w:rPr>
        <w:rFonts w:hint="default"/>
      </w:rPr>
    </w:lvl>
  </w:abstractNum>
  <w:abstractNum w:abstractNumId="15" w15:restartNumberingAfterBreak="0">
    <w:nsid w:val="3AA334BF"/>
    <w:multiLevelType w:val="hybridMultilevel"/>
    <w:tmpl w:val="8C10C9C4"/>
    <w:lvl w:ilvl="0" w:tplc="F1668AC8">
      <w:start w:val="1"/>
      <w:numFmt w:val="decimal"/>
      <w:lvlText w:val="%1."/>
      <w:lvlJc w:val="left"/>
      <w:pPr>
        <w:ind w:left="1287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67A56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3219E"/>
    <w:multiLevelType w:val="hybridMultilevel"/>
    <w:tmpl w:val="972269B2"/>
    <w:lvl w:ilvl="0" w:tplc="CFD6F768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20113"/>
    <w:multiLevelType w:val="hybridMultilevel"/>
    <w:tmpl w:val="60506B8E"/>
    <w:lvl w:ilvl="0" w:tplc="630063A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F26EB"/>
    <w:multiLevelType w:val="multilevel"/>
    <w:tmpl w:val="F0F2F320"/>
    <w:lvl w:ilvl="0">
      <w:start w:val="1"/>
      <w:numFmt w:val="decimal"/>
      <w:suff w:val="space"/>
      <w:lvlText w:val="%1."/>
      <w:lvlJc w:val="left"/>
      <w:pPr>
        <w:ind w:left="2204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rFonts w:hint="default"/>
      </w:rPr>
    </w:lvl>
  </w:abstractNum>
  <w:abstractNum w:abstractNumId="20" w15:restartNumberingAfterBreak="0">
    <w:nsid w:val="4E2E021D"/>
    <w:multiLevelType w:val="hybridMultilevel"/>
    <w:tmpl w:val="8C868DAC"/>
    <w:lvl w:ilvl="0" w:tplc="8416E848">
      <w:start w:val="1"/>
      <w:numFmt w:val="decimal"/>
      <w:suff w:val="space"/>
      <w:lvlText w:val="%1."/>
      <w:lvlJc w:val="left"/>
      <w:pPr>
        <w:ind w:left="720" w:hanging="360"/>
      </w:pPr>
      <w:rPr>
        <w:rFonts w:ascii="Century" w:hAnsi="Century"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00BC2"/>
    <w:multiLevelType w:val="multilevel"/>
    <w:tmpl w:val="EADA41EA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3."/>
      <w:lvlJc w:val="left"/>
      <w:pPr>
        <w:ind w:left="624" w:hanging="341"/>
      </w:pPr>
      <w:rPr>
        <w:rFonts w:hint="default"/>
        <w:b/>
        <w:bCs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22" w15:restartNumberingAfterBreak="0">
    <w:nsid w:val="534548AA"/>
    <w:multiLevelType w:val="hybridMultilevel"/>
    <w:tmpl w:val="F746E174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abstractNum w:abstractNumId="24" w15:restartNumberingAfterBreak="0">
    <w:nsid w:val="69D90903"/>
    <w:multiLevelType w:val="hybridMultilevel"/>
    <w:tmpl w:val="EFD68404"/>
    <w:lvl w:ilvl="0" w:tplc="14EE4F7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3B4E68"/>
    <w:multiLevelType w:val="hybridMultilevel"/>
    <w:tmpl w:val="0EF418AE"/>
    <w:lvl w:ilvl="0" w:tplc="39B6882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619C4"/>
    <w:multiLevelType w:val="hybridMultilevel"/>
    <w:tmpl w:val="4B66F040"/>
    <w:lvl w:ilvl="0" w:tplc="5BF680D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666284">
    <w:abstractNumId w:val="13"/>
  </w:num>
  <w:num w:numId="2" w16cid:durableId="261032307">
    <w:abstractNumId w:val="5"/>
  </w:num>
  <w:num w:numId="3" w16cid:durableId="2084790396">
    <w:abstractNumId w:val="19"/>
  </w:num>
  <w:num w:numId="4" w16cid:durableId="358893146">
    <w:abstractNumId w:val="10"/>
  </w:num>
  <w:num w:numId="5" w16cid:durableId="1589775571">
    <w:abstractNumId w:val="10"/>
  </w:num>
  <w:num w:numId="6" w16cid:durableId="2068724873">
    <w:abstractNumId w:val="10"/>
  </w:num>
  <w:num w:numId="7" w16cid:durableId="471675961">
    <w:abstractNumId w:val="10"/>
  </w:num>
  <w:num w:numId="8" w16cid:durableId="1834569221">
    <w:abstractNumId w:val="10"/>
    <w:lvlOverride w:ilvl="0">
      <w:startOverride w:val="1"/>
    </w:lvlOverride>
  </w:num>
  <w:num w:numId="9" w16cid:durableId="203714497">
    <w:abstractNumId w:val="10"/>
    <w:lvlOverride w:ilvl="0">
      <w:startOverride w:val="1"/>
    </w:lvlOverride>
  </w:num>
  <w:num w:numId="10" w16cid:durableId="1970549446">
    <w:abstractNumId w:val="1"/>
  </w:num>
  <w:num w:numId="11" w16cid:durableId="545333509">
    <w:abstractNumId w:val="10"/>
    <w:lvlOverride w:ilvl="0">
      <w:startOverride w:val="1"/>
    </w:lvlOverride>
  </w:num>
  <w:num w:numId="12" w16cid:durableId="1463697491">
    <w:abstractNumId w:val="2"/>
  </w:num>
  <w:num w:numId="13" w16cid:durableId="624509630">
    <w:abstractNumId w:val="12"/>
  </w:num>
  <w:num w:numId="14" w16cid:durableId="7685915">
    <w:abstractNumId w:val="9"/>
  </w:num>
  <w:num w:numId="15" w16cid:durableId="2070303130">
    <w:abstractNumId w:val="20"/>
  </w:num>
  <w:num w:numId="16" w16cid:durableId="325135696">
    <w:abstractNumId w:val="7"/>
  </w:num>
  <w:num w:numId="17" w16cid:durableId="833303539">
    <w:abstractNumId w:val="11"/>
  </w:num>
  <w:num w:numId="18" w16cid:durableId="1202935077">
    <w:abstractNumId w:val="6"/>
  </w:num>
  <w:num w:numId="19" w16cid:durableId="1566528047">
    <w:abstractNumId w:val="0"/>
  </w:num>
  <w:num w:numId="20" w16cid:durableId="141968547">
    <w:abstractNumId w:val="26"/>
  </w:num>
  <w:num w:numId="21" w16cid:durableId="1159350812">
    <w:abstractNumId w:val="15"/>
  </w:num>
  <w:num w:numId="22" w16cid:durableId="658728151">
    <w:abstractNumId w:val="18"/>
  </w:num>
  <w:num w:numId="23" w16cid:durableId="442118456">
    <w:abstractNumId w:val="21"/>
  </w:num>
  <w:num w:numId="24" w16cid:durableId="1595236995">
    <w:abstractNumId w:val="3"/>
  </w:num>
  <w:num w:numId="25" w16cid:durableId="1575895823">
    <w:abstractNumId w:val="23"/>
  </w:num>
  <w:num w:numId="26" w16cid:durableId="249042634">
    <w:abstractNumId w:val="25"/>
  </w:num>
  <w:num w:numId="27" w16cid:durableId="610474476">
    <w:abstractNumId w:val="14"/>
  </w:num>
  <w:num w:numId="28" w16cid:durableId="1818761012">
    <w:abstractNumId w:val="24"/>
  </w:num>
  <w:num w:numId="29" w16cid:durableId="1003119349">
    <w:abstractNumId w:val="4"/>
  </w:num>
  <w:num w:numId="30" w16cid:durableId="1145395741">
    <w:abstractNumId w:val="17"/>
  </w:num>
  <w:num w:numId="31" w16cid:durableId="2143378718">
    <w:abstractNumId w:val="16"/>
  </w:num>
  <w:num w:numId="32" w16cid:durableId="1534076007">
    <w:abstractNumId w:val="22"/>
  </w:num>
  <w:num w:numId="33" w16cid:durableId="10099860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4C"/>
    <w:rsid w:val="00045BE3"/>
    <w:rsid w:val="00060C2D"/>
    <w:rsid w:val="00066FCE"/>
    <w:rsid w:val="00067524"/>
    <w:rsid w:val="000A4E82"/>
    <w:rsid w:val="000B6E37"/>
    <w:rsid w:val="000D6FBE"/>
    <w:rsid w:val="000F399B"/>
    <w:rsid w:val="000F6E71"/>
    <w:rsid w:val="0012420A"/>
    <w:rsid w:val="0012565B"/>
    <w:rsid w:val="00125D1F"/>
    <w:rsid w:val="001450D2"/>
    <w:rsid w:val="00152B5E"/>
    <w:rsid w:val="00182459"/>
    <w:rsid w:val="00183464"/>
    <w:rsid w:val="00196D40"/>
    <w:rsid w:val="001F7B3D"/>
    <w:rsid w:val="00205029"/>
    <w:rsid w:val="0021029F"/>
    <w:rsid w:val="002302F9"/>
    <w:rsid w:val="00246458"/>
    <w:rsid w:val="00252450"/>
    <w:rsid w:val="00256190"/>
    <w:rsid w:val="00270609"/>
    <w:rsid w:val="002A6019"/>
    <w:rsid w:val="002B1698"/>
    <w:rsid w:val="002C2BDE"/>
    <w:rsid w:val="002C5526"/>
    <w:rsid w:val="002F0D4C"/>
    <w:rsid w:val="00315088"/>
    <w:rsid w:val="0031526C"/>
    <w:rsid w:val="00327CDB"/>
    <w:rsid w:val="00350553"/>
    <w:rsid w:val="003505EC"/>
    <w:rsid w:val="003548D5"/>
    <w:rsid w:val="00394173"/>
    <w:rsid w:val="003A5CCB"/>
    <w:rsid w:val="003B4A4E"/>
    <w:rsid w:val="003C7FED"/>
    <w:rsid w:val="003E6F1A"/>
    <w:rsid w:val="003F303C"/>
    <w:rsid w:val="00452037"/>
    <w:rsid w:val="004618E5"/>
    <w:rsid w:val="00477AFA"/>
    <w:rsid w:val="004840AE"/>
    <w:rsid w:val="0048555F"/>
    <w:rsid w:val="004E5CE2"/>
    <w:rsid w:val="004F4966"/>
    <w:rsid w:val="004F6605"/>
    <w:rsid w:val="004F6AE5"/>
    <w:rsid w:val="0052731C"/>
    <w:rsid w:val="00547F20"/>
    <w:rsid w:val="00570B1D"/>
    <w:rsid w:val="00575EEE"/>
    <w:rsid w:val="00580494"/>
    <w:rsid w:val="005A427A"/>
    <w:rsid w:val="005A44C8"/>
    <w:rsid w:val="005D3A8B"/>
    <w:rsid w:val="005D52C4"/>
    <w:rsid w:val="00600165"/>
    <w:rsid w:val="0060408E"/>
    <w:rsid w:val="00606F5A"/>
    <w:rsid w:val="00630E33"/>
    <w:rsid w:val="00696862"/>
    <w:rsid w:val="00697783"/>
    <w:rsid w:val="006C01AF"/>
    <w:rsid w:val="006E3547"/>
    <w:rsid w:val="00716F1C"/>
    <w:rsid w:val="00747B30"/>
    <w:rsid w:val="00777D7E"/>
    <w:rsid w:val="00787B78"/>
    <w:rsid w:val="00793A31"/>
    <w:rsid w:val="00794B0E"/>
    <w:rsid w:val="007C2D8B"/>
    <w:rsid w:val="0083271A"/>
    <w:rsid w:val="00877548"/>
    <w:rsid w:val="00895322"/>
    <w:rsid w:val="00895BD8"/>
    <w:rsid w:val="008971C6"/>
    <w:rsid w:val="008D31D2"/>
    <w:rsid w:val="00957541"/>
    <w:rsid w:val="0096327C"/>
    <w:rsid w:val="00964941"/>
    <w:rsid w:val="00964AF7"/>
    <w:rsid w:val="0096658E"/>
    <w:rsid w:val="009745E2"/>
    <w:rsid w:val="00974E83"/>
    <w:rsid w:val="009802CB"/>
    <w:rsid w:val="009806E3"/>
    <w:rsid w:val="00A32DB3"/>
    <w:rsid w:val="00A40B24"/>
    <w:rsid w:val="00A5724C"/>
    <w:rsid w:val="00A606F1"/>
    <w:rsid w:val="00A6355C"/>
    <w:rsid w:val="00A845A5"/>
    <w:rsid w:val="00A87807"/>
    <w:rsid w:val="00A947F2"/>
    <w:rsid w:val="00AB008F"/>
    <w:rsid w:val="00AC18B8"/>
    <w:rsid w:val="00AD7A77"/>
    <w:rsid w:val="00B12F6F"/>
    <w:rsid w:val="00B754DE"/>
    <w:rsid w:val="00BB2C7D"/>
    <w:rsid w:val="00BD16AA"/>
    <w:rsid w:val="00BE29E3"/>
    <w:rsid w:val="00BF1A1A"/>
    <w:rsid w:val="00BF6398"/>
    <w:rsid w:val="00C30D1C"/>
    <w:rsid w:val="00C3483C"/>
    <w:rsid w:val="00C42EC8"/>
    <w:rsid w:val="00C7116B"/>
    <w:rsid w:val="00C9611E"/>
    <w:rsid w:val="00CA3AC2"/>
    <w:rsid w:val="00CC6772"/>
    <w:rsid w:val="00CD0B2C"/>
    <w:rsid w:val="00CE1968"/>
    <w:rsid w:val="00CE762A"/>
    <w:rsid w:val="00CF07D3"/>
    <w:rsid w:val="00D03B37"/>
    <w:rsid w:val="00D071BF"/>
    <w:rsid w:val="00D144F2"/>
    <w:rsid w:val="00D50AF6"/>
    <w:rsid w:val="00D543F7"/>
    <w:rsid w:val="00DD5E84"/>
    <w:rsid w:val="00DF1651"/>
    <w:rsid w:val="00DF1750"/>
    <w:rsid w:val="00DF77B9"/>
    <w:rsid w:val="00E13279"/>
    <w:rsid w:val="00E159E1"/>
    <w:rsid w:val="00E32C20"/>
    <w:rsid w:val="00E364C3"/>
    <w:rsid w:val="00E55E1F"/>
    <w:rsid w:val="00E572C2"/>
    <w:rsid w:val="00E641E6"/>
    <w:rsid w:val="00E81A78"/>
    <w:rsid w:val="00E9062F"/>
    <w:rsid w:val="00EB3746"/>
    <w:rsid w:val="00EC1009"/>
    <w:rsid w:val="00EC2686"/>
    <w:rsid w:val="00EC5C15"/>
    <w:rsid w:val="00ED6BBF"/>
    <w:rsid w:val="00EE40D9"/>
    <w:rsid w:val="00EE526E"/>
    <w:rsid w:val="00F13B60"/>
    <w:rsid w:val="00F200D5"/>
    <w:rsid w:val="00F209B1"/>
    <w:rsid w:val="00F558DE"/>
    <w:rsid w:val="00F62C4B"/>
    <w:rsid w:val="00F9151A"/>
    <w:rsid w:val="00FB4EC9"/>
    <w:rsid w:val="00FD727C"/>
    <w:rsid w:val="00FF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82828"/>
  <w15:docId w15:val="{0488F343-D293-45B9-92A7-3863510D1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uiPriority w:val="9"/>
    <w:qFormat/>
    <w:pPr>
      <w:keepNext/>
      <w:keepLines/>
      <w:spacing w:before="240"/>
      <w:outlineLvl w:val="0"/>
    </w:pPr>
    <w:rPr>
      <w:rFonts w:ascii="Calibri" w:eastAsia="Calibri" w:hAnsi="Calibri" w:cs="Calibri"/>
      <w:color w:val="0B5294"/>
      <w:sz w:val="32"/>
      <w:szCs w:val="32"/>
    </w:rPr>
  </w:style>
  <w:style w:type="paragraph" w:styleId="20">
    <w:name w:val="heading 2"/>
    <w:basedOn w:val="a0"/>
    <w:next w:val="a0"/>
    <w:uiPriority w:val="9"/>
    <w:semiHidden/>
    <w:unhideWhenUsed/>
    <w:qFormat/>
    <w:pPr>
      <w:keepNext/>
      <w:keepLines/>
      <w:spacing w:before="40"/>
      <w:outlineLvl w:val="1"/>
    </w:pPr>
    <w:rPr>
      <w:rFonts w:ascii="Calibri" w:eastAsia="Calibri" w:hAnsi="Calibri" w:cs="Calibri"/>
      <w:color w:val="0B5294"/>
      <w:sz w:val="26"/>
      <w:szCs w:val="2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40"/>
      <w:outlineLvl w:val="2"/>
    </w:pPr>
    <w:rPr>
      <w:rFonts w:ascii="Calibri" w:eastAsia="Calibri" w:hAnsi="Calibri" w:cs="Calibri"/>
      <w:color w:val="073662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40"/>
      <w:outlineLvl w:val="3"/>
    </w:pPr>
    <w:rPr>
      <w:rFonts w:ascii="Calibri" w:eastAsia="Calibri" w:hAnsi="Calibri" w:cs="Calibri"/>
      <w:i/>
      <w:color w:val="0B529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40"/>
      <w:outlineLvl w:val="4"/>
    </w:pPr>
    <w:rPr>
      <w:rFonts w:ascii="Calibri" w:eastAsia="Calibri" w:hAnsi="Calibri" w:cs="Calibri"/>
      <w:color w:val="0B5294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40"/>
      <w:outlineLvl w:val="5"/>
    </w:pPr>
    <w:rPr>
      <w:rFonts w:ascii="Calibri" w:eastAsia="Calibri" w:hAnsi="Calibri" w:cs="Calibri"/>
      <w:color w:val="07366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Subtitle"/>
    <w:basedOn w:val="a0"/>
    <w:next w:val="a0"/>
    <w:uiPriority w:val="11"/>
    <w:qFormat/>
    <w:pPr>
      <w:spacing w:line="276" w:lineRule="auto"/>
      <w:jc w:val="center"/>
    </w:pPr>
    <w:rPr>
      <w:rFonts w:ascii="Century" w:eastAsia="Century" w:hAnsi="Century" w:cs="Century"/>
      <w:b/>
      <w:sz w:val="28"/>
      <w:szCs w:val="28"/>
    </w:rPr>
  </w:style>
  <w:style w:type="paragraph" w:styleId="2">
    <w:name w:val="List Number 2"/>
    <w:basedOn w:val="a0"/>
    <w:link w:val="21"/>
    <w:uiPriority w:val="12"/>
    <w:unhideWhenUsed/>
    <w:qFormat/>
    <w:rsid w:val="0048555F"/>
    <w:pPr>
      <w:numPr>
        <w:numId w:val="4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1">
    <w:name w:val="Нумерований список 2 Знак"/>
    <w:basedOn w:val="a1"/>
    <w:link w:val="2"/>
    <w:uiPriority w:val="12"/>
    <w:rsid w:val="0048555F"/>
    <w:rPr>
      <w:rFonts w:ascii="Century" w:hAnsi="Century"/>
      <w:sz w:val="26"/>
      <w:lang w:val="uk-UA" w:eastAsia="en-US"/>
    </w:rPr>
  </w:style>
  <w:style w:type="paragraph" w:styleId="a">
    <w:name w:val="List Number"/>
    <w:basedOn w:val="a0"/>
    <w:uiPriority w:val="99"/>
    <w:semiHidden/>
    <w:unhideWhenUsed/>
    <w:rsid w:val="00C3483C"/>
    <w:pPr>
      <w:numPr>
        <w:numId w:val="10"/>
      </w:numPr>
      <w:contextualSpacing/>
    </w:pPr>
  </w:style>
  <w:style w:type="paragraph" w:styleId="a6">
    <w:name w:val="List Paragraph"/>
    <w:basedOn w:val="a0"/>
    <w:uiPriority w:val="34"/>
    <w:qFormat/>
    <w:rsid w:val="00E9062F"/>
    <w:pPr>
      <w:ind w:left="720"/>
      <w:contextualSpacing/>
    </w:pPr>
  </w:style>
  <w:style w:type="paragraph" w:styleId="a7">
    <w:name w:val="header"/>
    <w:basedOn w:val="a0"/>
    <w:link w:val="a8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1"/>
    <w:link w:val="a7"/>
    <w:uiPriority w:val="99"/>
    <w:rsid w:val="00D03B37"/>
  </w:style>
  <w:style w:type="paragraph" w:styleId="a9">
    <w:name w:val="footer"/>
    <w:basedOn w:val="a0"/>
    <w:link w:val="aa"/>
    <w:uiPriority w:val="99"/>
    <w:unhideWhenUsed/>
    <w:rsid w:val="00D03B37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1"/>
    <w:link w:val="a9"/>
    <w:uiPriority w:val="99"/>
    <w:rsid w:val="00D03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gNHeVHaDnhKS/fLvSV5t+P8qrA==">CgMxLjAyCGguZ2pkZ3hzMgloLjMwajB6bGwyCWguMWZvYjl0ZTIJaC4zem55c2g3MgloLjJldDkycDA4AHIhMWRyTmpYXzlDRVlxdTg1aDBya1VNT093Z0pOVldhOWlK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18866</Words>
  <Characters>10755</Characters>
  <Application>Microsoft Office Word</Application>
  <DocSecurity>0</DocSecurity>
  <Lines>89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Secretary</cp:lastModifiedBy>
  <cp:revision>3</cp:revision>
  <cp:lastPrinted>2024-09-18T09:03:00Z</cp:lastPrinted>
  <dcterms:created xsi:type="dcterms:W3CDTF">2024-11-25T07:03:00Z</dcterms:created>
  <dcterms:modified xsi:type="dcterms:W3CDTF">2024-11-25T07:03:00Z</dcterms:modified>
</cp:coreProperties>
</file>