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F24C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AF24C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F24CC">
        <w:rPr>
          <w:rFonts w:ascii="Century" w:hAnsi="Century"/>
          <w:b/>
          <w:sz w:val="24"/>
          <w:szCs w:val="24"/>
        </w:rPr>
        <w:t>Музичці Юрію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F24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F24CC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AF24CC">
        <w:rPr>
          <w:rFonts w:ascii="Century" w:hAnsi="Century"/>
          <w:sz w:val="24"/>
          <w:szCs w:val="24"/>
        </w:rPr>
        <w:t>Музичці Юрію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F24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F24CC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F24C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F24CC">
        <w:rPr>
          <w:rFonts w:ascii="Century" w:hAnsi="Century"/>
          <w:bCs/>
          <w:sz w:val="24"/>
          <w:szCs w:val="24"/>
        </w:rPr>
        <w:t>Музичці Юрію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24CC">
        <w:rPr>
          <w:rFonts w:ascii="Century" w:hAnsi="Century"/>
          <w:bCs/>
          <w:sz w:val="24"/>
          <w:szCs w:val="24"/>
        </w:rPr>
        <w:t>0,9346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24CC">
        <w:rPr>
          <w:rFonts w:ascii="Century" w:hAnsi="Century"/>
          <w:bCs/>
          <w:sz w:val="24"/>
          <w:szCs w:val="24"/>
        </w:rPr>
        <w:t>4620983300:02:000:0127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24CC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24CC">
        <w:rPr>
          <w:rFonts w:ascii="Century" w:hAnsi="Century"/>
          <w:bCs/>
          <w:sz w:val="24"/>
          <w:szCs w:val="24"/>
        </w:rPr>
        <w:t>4620983300:01:000:0101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F24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F24CC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AF24CC">
        <w:rPr>
          <w:rFonts w:ascii="Century" w:hAnsi="Century"/>
          <w:bCs/>
          <w:sz w:val="24"/>
          <w:szCs w:val="24"/>
        </w:rPr>
        <w:t>Музичці Юрію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24CC">
        <w:rPr>
          <w:rFonts w:ascii="Century" w:hAnsi="Century"/>
          <w:bCs/>
          <w:sz w:val="24"/>
          <w:szCs w:val="24"/>
        </w:rPr>
        <w:t>0,9346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24CC">
        <w:rPr>
          <w:rFonts w:ascii="Century" w:hAnsi="Century"/>
          <w:bCs/>
          <w:sz w:val="24"/>
          <w:szCs w:val="24"/>
        </w:rPr>
        <w:t>4620983300:02:000:0127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24CC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24CC">
        <w:rPr>
          <w:rFonts w:ascii="Century" w:hAnsi="Century"/>
          <w:bCs/>
          <w:sz w:val="24"/>
          <w:szCs w:val="24"/>
        </w:rPr>
        <w:t>4620983300:01:000:0101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F24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F24CC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AF24CC">
        <w:rPr>
          <w:rFonts w:ascii="Century" w:hAnsi="Century"/>
          <w:bCs/>
          <w:sz w:val="24"/>
          <w:szCs w:val="24"/>
        </w:rPr>
        <w:t>Музичці Юрію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4CC" w:rsidRDefault="00AF24CC" w:rsidP="00381483">
      <w:pPr>
        <w:spacing w:after="0" w:line="240" w:lineRule="auto"/>
      </w:pPr>
      <w:r>
        <w:separator/>
      </w:r>
    </w:p>
  </w:endnote>
  <w:endnote w:type="continuationSeparator" w:id="0">
    <w:p w:rsidR="00AF24CC" w:rsidRDefault="00AF24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4CC" w:rsidRDefault="00AF24CC" w:rsidP="00381483">
      <w:pPr>
        <w:spacing w:after="0" w:line="240" w:lineRule="auto"/>
      </w:pPr>
      <w:r>
        <w:separator/>
      </w:r>
    </w:p>
  </w:footnote>
  <w:footnote w:type="continuationSeparator" w:id="0">
    <w:p w:rsidR="00AF24CC" w:rsidRDefault="00AF24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24CC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