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66" w:rsidRDefault="00E82166" w:rsidP="00E821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20B6349" wp14:editId="39ECCB6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E82166" w:rsidRDefault="00E82166" w:rsidP="00E821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E82166" w:rsidRPr="00BF4774" w:rsidRDefault="00E82166" w:rsidP="00E82166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>____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грудня 2024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E82166" w:rsidRPr="00C002FD" w:rsidRDefault="00E82166" w:rsidP="00E82166">
      <w:pPr>
        <w:pStyle w:val="a3"/>
        <w:jc w:val="both"/>
        <w:rPr>
          <w:rFonts w:ascii="Century" w:hAnsi="Century"/>
          <w:sz w:val="26"/>
          <w:szCs w:val="26"/>
        </w:rPr>
      </w:pPr>
    </w:p>
    <w:p w:rsidR="00E82166" w:rsidRDefault="00E82166" w:rsidP="00E82166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 w:rsidRPr="00C002FD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придбання у комунальну власність Городоцької міської територіальної громади Львівської області </w:t>
      </w:r>
      <w:r w:rsidRPr="000752DD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споруд</w:t>
      </w: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и</w:t>
      </w:r>
      <w:r w:rsidRPr="000752DD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діючої котельні з обладнанням, яка знаходиться по вул. Коцюбинського, 18-В в м. Городок Львівської області</w:t>
      </w:r>
    </w:p>
    <w:p w:rsidR="00E82166" w:rsidRDefault="00E82166" w:rsidP="00E82166">
      <w:pPr>
        <w:pStyle w:val="a3"/>
        <w:jc w:val="both"/>
        <w:rPr>
          <w:rFonts w:ascii="Century" w:eastAsia="Times New Roman" w:hAnsi="Century" w:cs="Times New Roman"/>
          <w:sz w:val="26"/>
          <w:szCs w:val="26"/>
          <w:lang w:eastAsia="ru-RU"/>
        </w:rPr>
      </w:pPr>
    </w:p>
    <w:p w:rsidR="00E82166" w:rsidRDefault="00E82166" w:rsidP="00E82166">
      <w:pPr>
        <w:pStyle w:val="a3"/>
        <w:jc w:val="both"/>
        <w:rPr>
          <w:rFonts w:ascii="Century" w:eastAsia="Times New Roman" w:hAnsi="Century" w:cs="Times New Roman"/>
          <w:sz w:val="26"/>
          <w:szCs w:val="26"/>
          <w:lang w:eastAsia="ru-RU"/>
        </w:rPr>
      </w:pPr>
    </w:p>
    <w:p w:rsidR="00E82166" w:rsidRPr="00C002FD" w:rsidRDefault="00E82166" w:rsidP="00E82166">
      <w:pPr>
        <w:pStyle w:val="a3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 w:rsidRPr="00C002FD">
        <w:rPr>
          <w:rFonts w:ascii="Century" w:eastAsia="Times New Roman" w:hAnsi="Century" w:cs="Times New Roman"/>
          <w:sz w:val="26"/>
          <w:szCs w:val="26"/>
          <w:lang w:eastAsia="ru-RU"/>
        </w:rPr>
        <w:t>Розглянувши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 лист КНП «Городоцька центральна лікарня» Городоцької міської ради Львівської області №894 від 27.11.2024, лист ТзОВ «</w:t>
      </w:r>
      <w:proofErr w:type="spellStart"/>
      <w:r>
        <w:rPr>
          <w:rFonts w:ascii="Century" w:eastAsia="Times New Roman" w:hAnsi="Century" w:cs="Times New Roman"/>
          <w:sz w:val="26"/>
          <w:szCs w:val="26"/>
          <w:lang w:eastAsia="ru-RU"/>
        </w:rPr>
        <w:t>Біотеплоенергія</w:t>
      </w:r>
      <w:proofErr w:type="spellEnd"/>
      <w:r>
        <w:rPr>
          <w:rFonts w:ascii="Century" w:eastAsia="Times New Roman" w:hAnsi="Century" w:cs="Times New Roman"/>
          <w:sz w:val="26"/>
          <w:szCs w:val="26"/>
          <w:lang w:eastAsia="ru-RU"/>
        </w:rPr>
        <w:t>» (вхідний №5546/01-24 від 29.11.2024)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, 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звіт про оцінку майна, який складено суб’єктом оціночної діяльності ФОП </w:t>
      </w:r>
      <w:proofErr w:type="spellStart"/>
      <w:r>
        <w:rPr>
          <w:rFonts w:ascii="Century" w:eastAsia="Times New Roman" w:hAnsi="Century" w:cs="Times New Roman"/>
          <w:sz w:val="26"/>
          <w:szCs w:val="26"/>
          <w:lang w:eastAsia="ru-RU"/>
        </w:rPr>
        <w:t>Бакалець</w:t>
      </w:r>
      <w:proofErr w:type="spellEnd"/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 В.А. (сертифікат суб’єкта оціночної діяльності №891/21 від 06.12.2021),</w:t>
      </w:r>
      <w:r w:rsidRPr="008132ED">
        <w:rPr>
          <w:color w:val="333333"/>
          <w:spacing w:val="7"/>
          <w:shd w:val="clear" w:color="auto" w:fill="FFFFFF"/>
        </w:rPr>
        <w:t xml:space="preserve"> 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>враховуючи рецензії на звіт про оцінку майна, в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>ідповідно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 до рішення сесії Городоцької міської ради Львівської області №24/56-8035 від 04.12.2024, 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>статті 26 та пункту 9 статті 60 Закону України «Про місцеве самоврядування в Україні», з</w:t>
      </w:r>
      <w:r w:rsidRPr="002A6F7D">
        <w:rPr>
          <w:rFonts w:ascii="Century" w:eastAsia="Times New Roman" w:hAnsi="Century" w:cs="Times New Roman"/>
          <w:sz w:val="26"/>
          <w:szCs w:val="26"/>
          <w:lang w:eastAsia="ru-RU"/>
        </w:rPr>
        <w:t xml:space="preserve"> метою з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абезпечення КНП </w:t>
      </w:r>
      <w:r w:rsidRPr="002A6F7D">
        <w:rPr>
          <w:rFonts w:ascii="Century" w:eastAsia="Times New Roman" w:hAnsi="Century" w:cs="Times New Roman"/>
          <w:sz w:val="26"/>
          <w:szCs w:val="26"/>
          <w:lang w:eastAsia="ru-RU"/>
        </w:rPr>
        <w:t>«Городоцька центральна лікарня» Городоцької міської ради Львівської області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 </w:t>
      </w:r>
      <w:r w:rsidRPr="002A6F7D">
        <w:rPr>
          <w:rFonts w:ascii="Century" w:eastAsia="Times New Roman" w:hAnsi="Century" w:cs="Times New Roman"/>
          <w:sz w:val="26"/>
          <w:szCs w:val="26"/>
          <w:lang w:eastAsia="ru-RU"/>
        </w:rPr>
        <w:t>якісним та безперебійним теплопостачанням в умовах воєнного стану,</w:t>
      </w:r>
      <w:r>
        <w:rPr>
          <w:rFonts w:ascii="Century" w:eastAsia="Times New Roman" w:hAnsi="Century" w:cs="Times New Roman"/>
          <w:sz w:val="26"/>
          <w:szCs w:val="26"/>
          <w:lang w:eastAsia="ru-RU"/>
        </w:rPr>
        <w:t xml:space="preserve"> </w:t>
      </w:r>
      <w:r w:rsidR="00080246">
        <w:rPr>
          <w:rFonts w:ascii="Century" w:eastAsia="Times New Roman" w:hAnsi="Century" w:cs="Times New Roman"/>
          <w:sz w:val="26"/>
          <w:szCs w:val="26"/>
          <w:lang w:eastAsia="ru-RU"/>
        </w:rPr>
        <w:t xml:space="preserve">враховуючи позитивний висновок </w:t>
      </w:r>
      <w:r w:rsidR="00080246" w:rsidRPr="00080246">
        <w:rPr>
          <w:rFonts w:ascii="Century" w:eastAsia="Times New Roman" w:hAnsi="Century" w:cs="Times New Roman"/>
          <w:sz w:val="26"/>
          <w:szCs w:val="26"/>
          <w:lang w:eastAsia="ru-RU"/>
        </w:rPr>
        <w:t>комісії з питань бюджету, соціально-економічного розвитку, комуна</w:t>
      </w:r>
      <w:r w:rsidR="00080246">
        <w:rPr>
          <w:rFonts w:ascii="Century" w:eastAsia="Times New Roman" w:hAnsi="Century" w:cs="Times New Roman"/>
          <w:sz w:val="26"/>
          <w:szCs w:val="26"/>
          <w:lang w:eastAsia="ru-RU"/>
        </w:rPr>
        <w:t xml:space="preserve">льного майна і приватизації, </w:t>
      </w:r>
      <w:bookmarkStart w:id="3" w:name="_GoBack"/>
      <w:bookmarkEnd w:id="3"/>
      <w:r w:rsidRPr="00C002FD">
        <w:rPr>
          <w:rFonts w:ascii="Century" w:eastAsia="Times New Roman" w:hAnsi="Century" w:cs="Arial"/>
          <w:sz w:val="26"/>
          <w:szCs w:val="26"/>
          <w:lang w:eastAsia="ru-RU"/>
        </w:rPr>
        <w:t>міська рада</w:t>
      </w:r>
    </w:p>
    <w:p w:rsidR="00E82166" w:rsidRPr="008132ED" w:rsidRDefault="00E82166" w:rsidP="00E82166">
      <w:pPr>
        <w:pStyle w:val="a3"/>
        <w:jc w:val="center"/>
        <w:rPr>
          <w:rFonts w:ascii="Century" w:hAnsi="Century"/>
          <w:sz w:val="26"/>
          <w:szCs w:val="26"/>
          <w:lang w:eastAsia="ru-RU"/>
        </w:rPr>
      </w:pPr>
      <w:r w:rsidRPr="008132ED">
        <w:rPr>
          <w:rFonts w:ascii="Century" w:hAnsi="Century"/>
          <w:sz w:val="26"/>
          <w:szCs w:val="26"/>
          <w:lang w:eastAsia="ru-RU"/>
        </w:rPr>
        <w:t>В И Р І Ш И Л А:</w:t>
      </w:r>
    </w:p>
    <w:p w:rsidR="00E82166" w:rsidRDefault="00E82166" w:rsidP="00E82166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2F0652" w:rsidRPr="002F0652" w:rsidRDefault="00E82166" w:rsidP="002F065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 w:rsidRPr="00C21E42">
        <w:rPr>
          <w:rFonts w:ascii="Century" w:hAnsi="Century"/>
          <w:sz w:val="26"/>
          <w:szCs w:val="26"/>
          <w:lang w:eastAsia="ru-RU"/>
        </w:rPr>
        <w:t>1.</w:t>
      </w:r>
      <w:r>
        <w:rPr>
          <w:rFonts w:ascii="Century" w:hAnsi="Century"/>
          <w:sz w:val="26"/>
          <w:szCs w:val="26"/>
          <w:lang w:eastAsia="ru-RU"/>
        </w:rPr>
        <w:t xml:space="preserve"> </w:t>
      </w:r>
      <w:r w:rsidR="002F0652">
        <w:rPr>
          <w:rFonts w:ascii="Century" w:hAnsi="Century"/>
          <w:sz w:val="26"/>
          <w:szCs w:val="26"/>
          <w:lang w:eastAsia="ru-RU"/>
        </w:rPr>
        <w:t xml:space="preserve">Затвердити ціну викупу </w:t>
      </w:r>
      <w:r w:rsidR="002F0652" w:rsidRPr="002F0652">
        <w:rPr>
          <w:rFonts w:ascii="Century" w:hAnsi="Century"/>
          <w:sz w:val="26"/>
          <w:szCs w:val="26"/>
          <w:lang w:eastAsia="ru-RU"/>
        </w:rPr>
        <w:t>у комунальну власність Городоцької територіальної громади Львівської області споруд</w:t>
      </w:r>
      <w:r w:rsidR="002F0652">
        <w:rPr>
          <w:rFonts w:ascii="Century" w:hAnsi="Century"/>
          <w:sz w:val="26"/>
          <w:szCs w:val="26"/>
          <w:lang w:eastAsia="ru-RU"/>
        </w:rPr>
        <w:t>и</w:t>
      </w:r>
      <w:r w:rsidR="002F0652" w:rsidRPr="002F0652">
        <w:rPr>
          <w:rFonts w:ascii="Century" w:hAnsi="Century"/>
          <w:sz w:val="26"/>
          <w:szCs w:val="26"/>
          <w:lang w:eastAsia="ru-RU"/>
        </w:rPr>
        <w:t xml:space="preserve"> діючої котельні з обладнанням, яка знаходиться по вул. Коцюбинського, 18-В в м. Городок Львівської області, </w:t>
      </w:r>
      <w:r w:rsidR="00E972C4" w:rsidRPr="00E972C4">
        <w:rPr>
          <w:rFonts w:ascii="Century" w:hAnsi="Century"/>
          <w:sz w:val="26"/>
          <w:szCs w:val="26"/>
          <w:lang w:eastAsia="ru-RU"/>
        </w:rPr>
        <w:t xml:space="preserve">відповідно до звіту про оцінку майна, який складено суб’єктом оціночної діяльності ФОП </w:t>
      </w:r>
      <w:proofErr w:type="spellStart"/>
      <w:r w:rsidR="00E972C4" w:rsidRPr="00E972C4">
        <w:rPr>
          <w:rFonts w:ascii="Century" w:hAnsi="Century"/>
          <w:sz w:val="26"/>
          <w:szCs w:val="26"/>
          <w:lang w:eastAsia="ru-RU"/>
        </w:rPr>
        <w:t>Бакалець</w:t>
      </w:r>
      <w:proofErr w:type="spellEnd"/>
      <w:r w:rsidR="00E972C4" w:rsidRPr="00E972C4">
        <w:rPr>
          <w:rFonts w:ascii="Century" w:hAnsi="Century"/>
          <w:sz w:val="26"/>
          <w:szCs w:val="26"/>
          <w:lang w:eastAsia="ru-RU"/>
        </w:rPr>
        <w:t xml:space="preserve"> В.А. (сертифікат суб’єкта оціночної діяльності №891/21 від 06.12.2021), вартістю об’єкта оцінки 3665800,00 грн (три мільйони шістсот шістдесят п’ять тися</w:t>
      </w:r>
      <w:r w:rsidR="00E972C4">
        <w:rPr>
          <w:rFonts w:ascii="Century" w:hAnsi="Century"/>
          <w:sz w:val="26"/>
          <w:szCs w:val="26"/>
          <w:lang w:eastAsia="ru-RU"/>
        </w:rPr>
        <w:t xml:space="preserve">ч вісімсот гривень, 00 копійок), </w:t>
      </w:r>
      <w:r w:rsidR="002F0652" w:rsidRPr="002F0652">
        <w:rPr>
          <w:rFonts w:ascii="Century" w:hAnsi="Century"/>
          <w:sz w:val="26"/>
          <w:szCs w:val="26"/>
          <w:lang w:eastAsia="ru-RU"/>
        </w:rPr>
        <w:t>а саме:</w:t>
      </w:r>
    </w:p>
    <w:p w:rsidR="002F0652" w:rsidRPr="002F0652" w:rsidRDefault="002F0652" w:rsidP="002F065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 w:rsidRPr="002F0652">
        <w:rPr>
          <w:rFonts w:ascii="Century" w:hAnsi="Century"/>
          <w:sz w:val="26"/>
          <w:szCs w:val="26"/>
          <w:lang w:eastAsia="ru-RU"/>
        </w:rPr>
        <w:t>-</w:t>
      </w:r>
      <w:r w:rsidRPr="002F0652">
        <w:rPr>
          <w:rFonts w:ascii="Century" w:hAnsi="Century"/>
          <w:sz w:val="26"/>
          <w:szCs w:val="26"/>
          <w:lang w:eastAsia="ru-RU"/>
        </w:rPr>
        <w:tab/>
        <w:t xml:space="preserve">об’єкт нерухомого майна, одноповерхова споруда котельні загальною площею 70,9 </w:t>
      </w:r>
      <w:proofErr w:type="spellStart"/>
      <w:r w:rsidRPr="002F0652">
        <w:rPr>
          <w:rFonts w:ascii="Century" w:hAnsi="Century"/>
          <w:sz w:val="26"/>
          <w:szCs w:val="26"/>
          <w:lang w:eastAsia="ru-RU"/>
        </w:rPr>
        <w:t>кв.м</w:t>
      </w:r>
      <w:proofErr w:type="spellEnd"/>
      <w:r w:rsidRPr="002F0652">
        <w:rPr>
          <w:rFonts w:ascii="Century" w:hAnsi="Century"/>
          <w:sz w:val="26"/>
          <w:szCs w:val="26"/>
          <w:lang w:eastAsia="ru-RU"/>
        </w:rPr>
        <w:t>. з димовою трубою висотою 19,5 м, діаметром 0,42 м., збудована у 2022 році;</w:t>
      </w:r>
    </w:p>
    <w:p w:rsidR="002F0652" w:rsidRDefault="002F0652" w:rsidP="002F065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 w:rsidRPr="002F0652">
        <w:rPr>
          <w:rFonts w:ascii="Century" w:hAnsi="Century"/>
          <w:sz w:val="26"/>
          <w:szCs w:val="26"/>
          <w:lang w:eastAsia="ru-RU"/>
        </w:rPr>
        <w:t>-</w:t>
      </w:r>
      <w:r w:rsidRPr="002F0652">
        <w:rPr>
          <w:rFonts w:ascii="Century" w:hAnsi="Century"/>
          <w:sz w:val="26"/>
          <w:szCs w:val="26"/>
          <w:lang w:eastAsia="ru-RU"/>
        </w:rPr>
        <w:tab/>
        <w:t xml:space="preserve">обладнання котельні: котел твердопаливний марки КВР-1000 СТС тепловою потужністю 970 </w:t>
      </w:r>
      <w:proofErr w:type="spellStart"/>
      <w:r w:rsidRPr="002F0652">
        <w:rPr>
          <w:rFonts w:ascii="Century" w:hAnsi="Century"/>
          <w:sz w:val="26"/>
          <w:szCs w:val="26"/>
          <w:lang w:eastAsia="ru-RU"/>
        </w:rPr>
        <w:t>Квт</w:t>
      </w:r>
      <w:proofErr w:type="spellEnd"/>
      <w:r w:rsidRPr="002F0652">
        <w:rPr>
          <w:rFonts w:ascii="Century" w:hAnsi="Century"/>
          <w:sz w:val="26"/>
          <w:szCs w:val="26"/>
          <w:lang w:eastAsia="ru-RU"/>
        </w:rPr>
        <w:t xml:space="preserve"> 2015 року випуску, котел твердопаливний марки АRS 10000 ВМ тепловою потужністю 980 кВт 2012 року випуску, два утил</w:t>
      </w:r>
      <w:r>
        <w:rPr>
          <w:rFonts w:ascii="Century" w:hAnsi="Century"/>
          <w:sz w:val="26"/>
          <w:szCs w:val="26"/>
          <w:lang w:eastAsia="ru-RU"/>
        </w:rPr>
        <w:t>ізатори газів, запірна арматура</w:t>
      </w:r>
      <w:r w:rsidR="00E972C4">
        <w:rPr>
          <w:rFonts w:ascii="Century" w:hAnsi="Century"/>
          <w:sz w:val="26"/>
          <w:szCs w:val="26"/>
          <w:lang w:eastAsia="ru-RU"/>
        </w:rPr>
        <w:t>.</w:t>
      </w:r>
    </w:p>
    <w:p w:rsidR="00365EC5" w:rsidRDefault="00365EC5" w:rsidP="002F065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2.</w:t>
      </w:r>
      <w:r>
        <w:rPr>
          <w:rFonts w:ascii="Century" w:hAnsi="Century"/>
          <w:sz w:val="26"/>
          <w:szCs w:val="26"/>
          <w:lang w:eastAsia="ru-RU"/>
        </w:rPr>
        <w:tab/>
      </w:r>
      <w:r w:rsidRPr="00365EC5">
        <w:rPr>
          <w:rFonts w:ascii="Century" w:hAnsi="Century"/>
          <w:sz w:val="26"/>
          <w:szCs w:val="26"/>
          <w:lang w:eastAsia="ru-RU"/>
        </w:rPr>
        <w:t xml:space="preserve">Відповідальність за достовірність звіту </w:t>
      </w:r>
      <w:r>
        <w:rPr>
          <w:rFonts w:ascii="Century" w:hAnsi="Century"/>
          <w:sz w:val="26"/>
          <w:szCs w:val="26"/>
          <w:lang w:eastAsia="ru-RU"/>
        </w:rPr>
        <w:t xml:space="preserve">про оцінку майна </w:t>
      </w:r>
      <w:r w:rsidRPr="00365EC5">
        <w:rPr>
          <w:rFonts w:ascii="Century" w:hAnsi="Century"/>
          <w:sz w:val="26"/>
          <w:szCs w:val="26"/>
          <w:lang w:eastAsia="ru-RU"/>
        </w:rPr>
        <w:t>та дан</w:t>
      </w:r>
      <w:r>
        <w:rPr>
          <w:rFonts w:ascii="Century" w:hAnsi="Century"/>
          <w:sz w:val="26"/>
          <w:szCs w:val="26"/>
          <w:lang w:eastAsia="ru-RU"/>
        </w:rPr>
        <w:t xml:space="preserve">их у ньому </w:t>
      </w:r>
      <w:r w:rsidRPr="00365EC5">
        <w:rPr>
          <w:rFonts w:ascii="Century" w:hAnsi="Century"/>
          <w:sz w:val="26"/>
          <w:szCs w:val="26"/>
          <w:lang w:eastAsia="ru-RU"/>
        </w:rPr>
        <w:t>покласти на</w:t>
      </w:r>
      <w:r w:rsidRPr="00365EC5">
        <w:t xml:space="preserve"> </w:t>
      </w:r>
      <w:r w:rsidRPr="00365EC5">
        <w:rPr>
          <w:rFonts w:ascii="Century" w:hAnsi="Century"/>
          <w:sz w:val="26"/>
          <w:szCs w:val="26"/>
          <w:lang w:eastAsia="ru-RU"/>
        </w:rPr>
        <w:t>суб’єкт</w:t>
      </w:r>
      <w:r>
        <w:rPr>
          <w:rFonts w:ascii="Century" w:hAnsi="Century"/>
          <w:sz w:val="26"/>
          <w:szCs w:val="26"/>
          <w:lang w:eastAsia="ru-RU"/>
        </w:rPr>
        <w:t xml:space="preserve">а </w:t>
      </w:r>
      <w:r w:rsidRPr="00365EC5">
        <w:rPr>
          <w:rFonts w:ascii="Century" w:hAnsi="Century"/>
          <w:sz w:val="26"/>
          <w:szCs w:val="26"/>
          <w:lang w:eastAsia="ru-RU"/>
        </w:rPr>
        <w:t xml:space="preserve">оціночної діяльності ФОП </w:t>
      </w:r>
      <w:proofErr w:type="spellStart"/>
      <w:r w:rsidRPr="00365EC5">
        <w:rPr>
          <w:rFonts w:ascii="Century" w:hAnsi="Century"/>
          <w:sz w:val="26"/>
          <w:szCs w:val="26"/>
          <w:lang w:eastAsia="ru-RU"/>
        </w:rPr>
        <w:t>Бакалець</w:t>
      </w:r>
      <w:proofErr w:type="spellEnd"/>
      <w:r w:rsidRPr="00365EC5">
        <w:rPr>
          <w:rFonts w:ascii="Century" w:hAnsi="Century"/>
          <w:sz w:val="26"/>
          <w:szCs w:val="26"/>
          <w:lang w:eastAsia="ru-RU"/>
        </w:rPr>
        <w:t xml:space="preserve"> В.А.</w:t>
      </w:r>
    </w:p>
    <w:p w:rsidR="00E82166" w:rsidRPr="00C21E42" w:rsidRDefault="00365EC5" w:rsidP="00E8216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lastRenderedPageBreak/>
        <w:t>3.</w:t>
      </w:r>
      <w:r w:rsidR="007F2449">
        <w:rPr>
          <w:rFonts w:ascii="Century" w:hAnsi="Century"/>
          <w:sz w:val="26"/>
          <w:szCs w:val="26"/>
          <w:lang w:eastAsia="ru-RU"/>
        </w:rPr>
        <w:tab/>
        <w:t xml:space="preserve">Придбати </w:t>
      </w:r>
      <w:r w:rsidR="00E972C4">
        <w:rPr>
          <w:rFonts w:ascii="Century" w:hAnsi="Century"/>
          <w:sz w:val="26"/>
          <w:szCs w:val="26"/>
          <w:lang w:eastAsia="ru-RU"/>
        </w:rPr>
        <w:t xml:space="preserve">за </w:t>
      </w:r>
      <w:r w:rsidR="00E972C4" w:rsidRPr="00E972C4">
        <w:rPr>
          <w:rFonts w:ascii="Century" w:hAnsi="Century"/>
          <w:sz w:val="26"/>
          <w:szCs w:val="26"/>
          <w:lang w:eastAsia="ru-RU"/>
        </w:rPr>
        <w:t>3665800,00 грн (три мільйони шістсот шістдесят п’ять тисяч вісімсот гривень, 00 копі</w:t>
      </w:r>
      <w:r w:rsidR="00E972C4">
        <w:rPr>
          <w:rFonts w:ascii="Century" w:hAnsi="Century"/>
          <w:sz w:val="26"/>
          <w:szCs w:val="26"/>
          <w:lang w:eastAsia="ru-RU"/>
        </w:rPr>
        <w:t xml:space="preserve">йок) </w:t>
      </w:r>
      <w:r w:rsidR="007F2449">
        <w:rPr>
          <w:rFonts w:ascii="Century" w:hAnsi="Century"/>
          <w:sz w:val="26"/>
          <w:szCs w:val="26"/>
          <w:lang w:eastAsia="ru-RU"/>
        </w:rPr>
        <w:t xml:space="preserve">у </w:t>
      </w:r>
      <w:r w:rsidR="00E82166"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ТзОВ «БІОТЕПЛОЕНЕРГІЯ» </w:t>
      </w:r>
      <w:r w:rsid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>(к</w:t>
      </w:r>
      <w:r w:rsidR="00E972C4" w:rsidRP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>од ЄДРПОУ</w:t>
      </w:r>
      <w:r w:rsid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</w:t>
      </w:r>
      <w:r w:rsidR="00E972C4" w:rsidRP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>42319784</w:t>
      </w:r>
      <w:r w:rsid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) </w:t>
      </w:r>
      <w:r w:rsidR="00E82166"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у комунальну власність Городоцької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</w:t>
      </w:r>
      <w:r w:rsid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, </w:t>
      </w:r>
      <w:r w:rsidR="00E82166">
        <w:rPr>
          <w:rFonts w:ascii="Century" w:eastAsia="Times New Roman" w:hAnsi="Century" w:cs="Times New Roman"/>
          <w:iCs/>
          <w:sz w:val="26"/>
          <w:szCs w:val="26"/>
          <w:lang w:eastAsia="ru-RU"/>
        </w:rPr>
        <w:t>а</w:t>
      </w:r>
      <w:r w:rsidR="00E82166"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саме:</w:t>
      </w:r>
    </w:p>
    <w:p w:rsidR="00E82166" w:rsidRPr="00C21E42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 xml:space="preserve">об’єкт нерухомого майна, одноповерхова споруда котельні загальною площею 70,9 </w:t>
      </w:r>
      <w:proofErr w:type="spellStart"/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кв.м</w:t>
      </w:r>
      <w:proofErr w:type="spellEnd"/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. з димовою трубою висотою 19,5 м, діаметром 0,42 м., збудована у 2022 році;</w:t>
      </w:r>
    </w:p>
    <w:p w:rsidR="00E82166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 xml:space="preserve">обладнання котельні: котел твердопаливний марки КВР-1000 СТС тепловою потужністю 970 </w:t>
      </w:r>
      <w:proofErr w:type="spellStart"/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Квт</w:t>
      </w:r>
      <w:proofErr w:type="spellEnd"/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2015 року випуску, котел твердопаливний марки АRS 10000 ВМ тепловою потужністю 980 кВт</w:t>
      </w: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</w:t>
      </w: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2012 року випуску, два утил</w:t>
      </w:r>
      <w:r w:rsidR="00E972C4">
        <w:rPr>
          <w:rFonts w:ascii="Century" w:eastAsia="Times New Roman" w:hAnsi="Century" w:cs="Times New Roman"/>
          <w:iCs/>
          <w:sz w:val="26"/>
          <w:szCs w:val="26"/>
          <w:lang w:eastAsia="ru-RU"/>
        </w:rPr>
        <w:t>ізатори газів, запірна арматура.</w:t>
      </w:r>
    </w:p>
    <w:p w:rsidR="00080246" w:rsidRPr="00C21E42" w:rsidRDefault="00080246" w:rsidP="0008024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>4.</w:t>
      </w: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</w:r>
      <w:r w:rsidRPr="00080246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Витрати, пов’язані оформленням </w:t>
      </w: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договору купівлі – продажу,  </w:t>
      </w:r>
      <w:r w:rsidRPr="00080246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сплатою передбачених законодавством податків, зборів, платежів  віднести за рахунок </w:t>
      </w:r>
    </w:p>
    <w:p w:rsidR="00080246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C21E42">
        <w:rPr>
          <w:rFonts w:ascii="Century" w:eastAsia="Times New Roman" w:hAnsi="Century" w:cs="Times New Roman"/>
          <w:iCs/>
          <w:sz w:val="26"/>
          <w:szCs w:val="26"/>
          <w:lang w:eastAsia="ru-RU"/>
        </w:rPr>
        <w:t>ТзОВ «БІОТЕПЛОЕНЕРГІЯ»</w:t>
      </w:r>
      <w:r w:rsidR="00080246">
        <w:rPr>
          <w:rFonts w:ascii="Century" w:eastAsia="Times New Roman" w:hAnsi="Century" w:cs="Times New Roman"/>
          <w:iCs/>
          <w:sz w:val="26"/>
          <w:szCs w:val="26"/>
          <w:lang w:eastAsia="ru-RU"/>
        </w:rPr>
        <w:t>.</w:t>
      </w:r>
    </w:p>
    <w:p w:rsidR="00080246" w:rsidRDefault="00080246" w:rsidP="00080246">
      <w:pPr>
        <w:pStyle w:val="a3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>5.</w:t>
      </w: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</w:r>
      <w:r w:rsidRPr="00080246">
        <w:rPr>
          <w:rFonts w:ascii="Century" w:eastAsia="Times New Roman" w:hAnsi="Century" w:cs="Times New Roman"/>
          <w:iCs/>
          <w:sz w:val="26"/>
          <w:szCs w:val="26"/>
          <w:lang w:eastAsia="ru-RU"/>
        </w:rPr>
        <w:t>Доручити міському голові Ременяку Володимиру Васильовичу  від імені Городоцької міської ради укласти та підп</w:t>
      </w: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>исати договір купівлі – продажу.</w:t>
      </w:r>
    </w:p>
    <w:p w:rsidR="00E82166" w:rsidRDefault="00080246" w:rsidP="00E82166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>6</w:t>
      </w:r>
      <w:r w:rsidR="00E82166">
        <w:rPr>
          <w:rFonts w:ascii="Century" w:eastAsia="Times New Roman" w:hAnsi="Century" w:cs="Times New Roman"/>
          <w:iCs/>
          <w:sz w:val="26"/>
          <w:szCs w:val="26"/>
          <w:lang w:eastAsia="ru-RU"/>
        </w:rPr>
        <w:t>.</w:t>
      </w:r>
      <w:r w:rsidR="00E82166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</w:r>
      <w:r w:rsidR="00E82166" w:rsidRPr="005D6E25">
        <w:rPr>
          <w:rFonts w:ascii="Century" w:hAnsi="Century"/>
          <w:sz w:val="26"/>
          <w:szCs w:val="26"/>
          <w:lang w:eastAsia="ru-RU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E82166" w:rsidRPr="005D6E25">
        <w:rPr>
          <w:rFonts w:ascii="Century" w:hAnsi="Century"/>
          <w:sz w:val="26"/>
          <w:szCs w:val="26"/>
          <w:lang w:eastAsia="ru-RU"/>
        </w:rPr>
        <w:t>Мєскала</w:t>
      </w:r>
      <w:proofErr w:type="spellEnd"/>
      <w:r w:rsidR="00E82166" w:rsidRPr="005D6E25">
        <w:rPr>
          <w:rFonts w:ascii="Century" w:hAnsi="Century"/>
          <w:sz w:val="26"/>
          <w:szCs w:val="26"/>
          <w:lang w:eastAsia="ru-RU"/>
        </w:rPr>
        <w:t xml:space="preserve"> І.С.</w:t>
      </w:r>
    </w:p>
    <w:p w:rsidR="00E82166" w:rsidRDefault="00E82166" w:rsidP="00E82166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E82166" w:rsidRDefault="00E82166" w:rsidP="00E82166">
      <w:pPr>
        <w:pStyle w:val="a3"/>
        <w:jc w:val="both"/>
      </w:pPr>
      <w:r w:rsidRPr="00C002FD">
        <w:rPr>
          <w:rFonts w:ascii="Century" w:hAnsi="Century"/>
          <w:b/>
          <w:sz w:val="26"/>
          <w:szCs w:val="26"/>
        </w:rPr>
        <w:t xml:space="preserve">Міський голова                                          </w:t>
      </w:r>
      <w:r>
        <w:rPr>
          <w:rFonts w:ascii="Century" w:hAnsi="Century"/>
          <w:b/>
          <w:sz w:val="26"/>
          <w:szCs w:val="26"/>
        </w:rPr>
        <w:t xml:space="preserve">        </w:t>
      </w:r>
      <w:r w:rsidRPr="00C002FD">
        <w:rPr>
          <w:rFonts w:ascii="Century" w:hAnsi="Century"/>
          <w:b/>
          <w:sz w:val="26"/>
          <w:szCs w:val="26"/>
        </w:rPr>
        <w:t xml:space="preserve">                Володимир РЕМЕНЯК</w:t>
      </w:r>
      <w:r>
        <w:rPr>
          <w:rFonts w:ascii="Century" w:hAnsi="Century"/>
          <w:b/>
          <w:sz w:val="26"/>
          <w:szCs w:val="26"/>
        </w:rPr>
        <w:t xml:space="preserve"> </w:t>
      </w:r>
    </w:p>
    <w:p w:rsidR="005A2F25" w:rsidRDefault="005A2F25"/>
    <w:sectPr w:rsidR="005A2F25" w:rsidSect="006744A1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FA"/>
    <w:rsid w:val="00080246"/>
    <w:rsid w:val="002F0652"/>
    <w:rsid w:val="00365EC5"/>
    <w:rsid w:val="004363FA"/>
    <w:rsid w:val="005A2F25"/>
    <w:rsid w:val="007F2449"/>
    <w:rsid w:val="008F63A4"/>
    <w:rsid w:val="00E82166"/>
    <w:rsid w:val="00E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7FD8"/>
  <w15:chartTrackingRefBased/>
  <w15:docId w15:val="{D096C494-207B-4FD7-A975-0931E30D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66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2024-12-09T07:02:00Z</dcterms:created>
  <dcterms:modified xsi:type="dcterms:W3CDTF">2024-12-09T08:01:00Z</dcterms:modified>
</cp:coreProperties>
</file>