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81180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ED309E" w:rsidRDefault="005B2AFD" w:rsidP="003E6879">
      <w:pPr>
        <w:pStyle w:val="Standard"/>
        <w:jc w:val="both"/>
      </w:pPr>
      <w:bookmarkStart w:id="1" w:name="_Hlk697358751"/>
      <w:bookmarkEnd w:id="1"/>
      <w:r w:rsidRPr="00ED309E">
        <w:rPr>
          <w:rFonts w:ascii="Century" w:eastAsia="Calibri" w:hAnsi="Century"/>
          <w:lang w:eastAsia="ru-RU"/>
        </w:rPr>
        <w:t>19</w:t>
      </w:r>
      <w:r w:rsidR="00B91542" w:rsidRPr="00ED309E">
        <w:rPr>
          <w:rFonts w:ascii="Century" w:eastAsia="Calibri" w:hAnsi="Century"/>
          <w:lang w:eastAsia="ru-RU"/>
        </w:rPr>
        <w:t xml:space="preserve"> </w:t>
      </w:r>
      <w:r w:rsidR="00E86D81" w:rsidRPr="00ED309E">
        <w:rPr>
          <w:rFonts w:ascii="Century" w:eastAsia="Calibri" w:hAnsi="Century"/>
          <w:lang w:eastAsia="ru-RU"/>
        </w:rPr>
        <w:t>грудня</w:t>
      </w:r>
      <w:r w:rsidR="00B91542" w:rsidRPr="00ED309E">
        <w:rPr>
          <w:rFonts w:ascii="Century" w:eastAsia="Calibri" w:hAnsi="Century"/>
          <w:lang w:eastAsia="ru-RU"/>
        </w:rPr>
        <w:t xml:space="preserve"> 2024 року</w:t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35742F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5F0F5A" w:rsidRPr="00ED309E">
        <w:rPr>
          <w:rFonts w:ascii="Century" w:eastAsia="Calibri" w:hAnsi="Century"/>
          <w:lang w:eastAsia="ru-RU"/>
        </w:rPr>
        <w:t xml:space="preserve">     </w:t>
      </w:r>
      <w:r w:rsidR="0035742F" w:rsidRPr="00ED309E">
        <w:rPr>
          <w:rFonts w:ascii="Century" w:eastAsia="Calibri" w:hAnsi="Century"/>
          <w:lang w:eastAsia="ru-RU"/>
        </w:rPr>
        <w:t xml:space="preserve">    </w:t>
      </w:r>
      <w:r w:rsidR="00B91542" w:rsidRPr="00ED309E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ED309E" w:rsidRDefault="00EB1147" w:rsidP="003E6879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ED309E" w:rsidRDefault="00B72E88" w:rsidP="003E6879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B72E88">
        <w:rPr>
          <w:rFonts w:ascii="Century" w:hAnsi="Century"/>
          <w:b/>
        </w:rPr>
        <w:t xml:space="preserve">Про надання дозволу на розроблення детального плану території для                                             розміщення об’єктів громадської забудови на території </w:t>
      </w:r>
      <w:proofErr w:type="spellStart"/>
      <w:r w:rsidRPr="00B72E88">
        <w:rPr>
          <w:rFonts w:ascii="Century" w:hAnsi="Century"/>
          <w:b/>
        </w:rPr>
        <w:t>Бартатівського</w:t>
      </w:r>
      <w:proofErr w:type="spellEnd"/>
      <w:r w:rsidRPr="00B72E88">
        <w:rPr>
          <w:rFonts w:ascii="Century" w:hAnsi="Century"/>
          <w:b/>
        </w:rPr>
        <w:t xml:space="preserve"> </w:t>
      </w:r>
      <w:proofErr w:type="spellStart"/>
      <w:r w:rsidRPr="00B72E88">
        <w:rPr>
          <w:rFonts w:ascii="Century" w:hAnsi="Century"/>
          <w:b/>
        </w:rPr>
        <w:t>старостинського</w:t>
      </w:r>
      <w:proofErr w:type="spellEnd"/>
      <w:r w:rsidRPr="00B72E88">
        <w:rPr>
          <w:rFonts w:ascii="Century" w:hAnsi="Century"/>
          <w:b/>
        </w:rPr>
        <w:t xml:space="preserve"> округу Городоцької територіальної громади (зміна цільового призначення земельної ділянки </w:t>
      </w:r>
      <w:bookmarkStart w:id="4" w:name="_Hlk184651126"/>
      <w:r w:rsidRPr="00B72E88">
        <w:rPr>
          <w:rFonts w:ascii="Century" w:hAnsi="Century"/>
          <w:b/>
        </w:rPr>
        <w:t xml:space="preserve">приватної власності </w:t>
      </w:r>
      <w:proofErr w:type="spellStart"/>
      <w:r w:rsidRPr="00B72E88">
        <w:rPr>
          <w:rFonts w:ascii="Century" w:hAnsi="Century"/>
          <w:b/>
        </w:rPr>
        <w:t>Лещинського</w:t>
      </w:r>
      <w:proofErr w:type="spellEnd"/>
      <w:r w:rsidRPr="00B72E88">
        <w:rPr>
          <w:rFonts w:ascii="Century" w:hAnsi="Century"/>
          <w:b/>
        </w:rPr>
        <w:t xml:space="preserve"> Юрія Володимировича</w:t>
      </w:r>
      <w:bookmarkEnd w:id="4"/>
      <w:r w:rsidRPr="00B72E88">
        <w:rPr>
          <w:rFonts w:ascii="Century" w:hAnsi="Century"/>
          <w:b/>
        </w:rPr>
        <w:t>)</w:t>
      </w:r>
    </w:p>
    <w:p w:rsidR="004F3997" w:rsidRPr="00ED309E" w:rsidRDefault="00D84732" w:rsidP="003E687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D309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3425FF" w:rsidRPr="00885FFA">
        <w:rPr>
          <w:rFonts w:ascii="Century" w:hAnsi="Century"/>
          <w:sz w:val="24"/>
          <w:szCs w:val="24"/>
          <w:lang w:val="uk-UA"/>
        </w:rPr>
        <w:t>Лещинського</w:t>
      </w:r>
      <w:proofErr w:type="spellEnd"/>
      <w:r w:rsidR="003425FF" w:rsidRPr="00885FFA">
        <w:rPr>
          <w:rFonts w:ascii="Century" w:hAnsi="Century"/>
          <w:sz w:val="24"/>
          <w:szCs w:val="24"/>
          <w:lang w:val="uk-UA"/>
        </w:rPr>
        <w:t xml:space="preserve"> Юрія Володимировича</w:t>
      </w:r>
      <w:r w:rsidR="003425FF" w:rsidRPr="00ED309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ED309E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ED309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ED309E">
        <w:rPr>
          <w:rFonts w:ascii="Century" w:hAnsi="Century"/>
          <w:sz w:val="24"/>
          <w:szCs w:val="24"/>
          <w:lang w:val="uk-UA"/>
        </w:rPr>
        <w:t xml:space="preserve">на </w:t>
      </w:r>
      <w:r w:rsidR="004B0FEF" w:rsidRPr="00ED309E">
        <w:rPr>
          <w:rFonts w:ascii="Century" w:hAnsi="Century"/>
          <w:sz w:val="24"/>
          <w:szCs w:val="24"/>
          <w:lang w:val="uk-UA"/>
        </w:rPr>
        <w:t>розроблення детального плану території</w:t>
      </w:r>
      <w:r w:rsidR="00885FFA">
        <w:rPr>
          <w:rFonts w:ascii="Century" w:hAnsi="Century"/>
          <w:sz w:val="24"/>
          <w:szCs w:val="24"/>
          <w:lang w:val="uk-UA"/>
        </w:rPr>
        <w:t xml:space="preserve">, </w:t>
      </w:r>
      <w:r w:rsidR="00885FFA" w:rsidRPr="00885FFA">
        <w:rPr>
          <w:rFonts w:ascii="Century" w:hAnsi="Century"/>
          <w:sz w:val="24"/>
          <w:szCs w:val="24"/>
          <w:lang w:val="uk-UA"/>
        </w:rPr>
        <w:t>з метою визначення функціонального призначення, планувальної організації і розвитку частини території Городоцької територіальної громади Львівської області,</w:t>
      </w:r>
      <w:r w:rsidR="00885FFA">
        <w:rPr>
          <w:rFonts w:ascii="Century" w:hAnsi="Century"/>
          <w:sz w:val="24"/>
          <w:szCs w:val="24"/>
          <w:lang w:val="uk-UA"/>
        </w:rPr>
        <w:t xml:space="preserve"> </w:t>
      </w:r>
      <w:r w:rsidRPr="00ED309E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B72E88" w:rsidRDefault="00D84732" w:rsidP="003E687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ED309E" w:rsidRDefault="00B91542" w:rsidP="00ED309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ED309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B72E88" w:rsidRDefault="004F3997" w:rsidP="003E687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ED309E" w:rsidRDefault="00885FFA" w:rsidP="003E6879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ED309E">
        <w:rPr>
          <w:rFonts w:ascii="Century" w:hAnsi="Century"/>
        </w:rPr>
        <w:t>ада</w:t>
      </w:r>
      <w:r>
        <w:rPr>
          <w:rFonts w:ascii="Century" w:hAnsi="Century"/>
        </w:rPr>
        <w:t xml:space="preserve">ти </w:t>
      </w:r>
      <w:r w:rsidR="00D37FC8" w:rsidRPr="00ED309E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ED309E">
        <w:rPr>
          <w:rFonts w:ascii="Century" w:hAnsi="Century"/>
        </w:rPr>
        <w:t xml:space="preserve"> </w:t>
      </w:r>
      <w:r w:rsidR="00BF6A68" w:rsidRPr="00ED309E">
        <w:rPr>
          <w:rFonts w:ascii="Century" w:hAnsi="Century"/>
        </w:rPr>
        <w:t xml:space="preserve">на </w:t>
      </w:r>
      <w:r w:rsidR="008B028A" w:rsidRPr="00ED309E">
        <w:rPr>
          <w:rFonts w:ascii="Century" w:hAnsi="Century"/>
        </w:rPr>
        <w:t>розроблення детального плану території для розміщення об’єктів громадської забудови</w:t>
      </w:r>
      <w:r w:rsidR="008C1AEA">
        <w:rPr>
          <w:rFonts w:ascii="Century" w:hAnsi="Century"/>
        </w:rPr>
        <w:t xml:space="preserve"> </w:t>
      </w:r>
      <w:r w:rsidR="008C1AEA" w:rsidRPr="008C1AEA">
        <w:rPr>
          <w:rFonts w:ascii="Century" w:hAnsi="Century"/>
        </w:rPr>
        <w:t xml:space="preserve">на території </w:t>
      </w:r>
      <w:proofErr w:type="spellStart"/>
      <w:r w:rsidR="008C1AEA" w:rsidRPr="008C1AEA">
        <w:rPr>
          <w:rFonts w:ascii="Century" w:hAnsi="Century"/>
        </w:rPr>
        <w:t>Бартатівського</w:t>
      </w:r>
      <w:proofErr w:type="spellEnd"/>
      <w:r w:rsidR="008C1AEA" w:rsidRPr="008C1AEA">
        <w:rPr>
          <w:rFonts w:ascii="Century" w:hAnsi="Century"/>
        </w:rPr>
        <w:t xml:space="preserve"> </w:t>
      </w:r>
      <w:proofErr w:type="spellStart"/>
      <w:r w:rsidR="008C1AEA" w:rsidRPr="008C1AEA">
        <w:rPr>
          <w:rFonts w:ascii="Century" w:hAnsi="Century"/>
        </w:rPr>
        <w:t>старостинського</w:t>
      </w:r>
      <w:proofErr w:type="spellEnd"/>
      <w:r w:rsidR="008C1AEA" w:rsidRPr="008C1AEA">
        <w:rPr>
          <w:rFonts w:ascii="Century" w:hAnsi="Century"/>
        </w:rPr>
        <w:t xml:space="preserve"> округу Городоцької територіальної громади</w:t>
      </w:r>
      <w:r w:rsidR="008B028A" w:rsidRPr="00ED309E">
        <w:rPr>
          <w:rFonts w:ascii="Century" w:hAnsi="Century"/>
        </w:rPr>
        <w:t xml:space="preserve"> </w:t>
      </w:r>
      <w:r w:rsidR="008C1AEA" w:rsidRPr="00ED309E">
        <w:rPr>
          <w:rFonts w:ascii="Century" w:hAnsi="Century"/>
        </w:rPr>
        <w:t>Львівської області</w:t>
      </w:r>
      <w:r w:rsidR="008C1AEA" w:rsidRPr="00ED309E">
        <w:rPr>
          <w:rFonts w:ascii="Century" w:hAnsi="Century"/>
        </w:rPr>
        <w:t xml:space="preserve"> </w:t>
      </w:r>
      <w:r w:rsidR="008B028A" w:rsidRPr="00ED309E">
        <w:rPr>
          <w:rFonts w:ascii="Century" w:hAnsi="Century"/>
        </w:rPr>
        <w:t xml:space="preserve">(зміна цільового </w:t>
      </w:r>
      <w:r w:rsidR="008B028A" w:rsidRPr="007B2E68">
        <w:rPr>
          <w:rFonts w:ascii="Century" w:hAnsi="Century"/>
        </w:rPr>
        <w:t>призначення земельної ділянки</w:t>
      </w:r>
      <w:r w:rsidR="002D4D94" w:rsidRPr="007B2E68">
        <w:rPr>
          <w:rFonts w:ascii="Century" w:hAnsi="Century"/>
          <w:lang w:val="en-US"/>
        </w:rPr>
        <w:t xml:space="preserve"> </w:t>
      </w:r>
      <w:r w:rsidR="002D4D94" w:rsidRPr="007B2E68">
        <w:rPr>
          <w:rFonts w:ascii="Century" w:hAnsi="Century"/>
        </w:rPr>
        <w:t xml:space="preserve">приватної власності </w:t>
      </w:r>
      <w:proofErr w:type="spellStart"/>
      <w:r w:rsidR="002D4D94" w:rsidRPr="007B2E68">
        <w:rPr>
          <w:rFonts w:ascii="Century" w:hAnsi="Century"/>
        </w:rPr>
        <w:t>Лещинського</w:t>
      </w:r>
      <w:proofErr w:type="spellEnd"/>
      <w:r w:rsidR="002D4D94" w:rsidRPr="007B2E68">
        <w:rPr>
          <w:rFonts w:ascii="Century" w:hAnsi="Century"/>
        </w:rPr>
        <w:t xml:space="preserve"> Юрія Володимировича</w:t>
      </w:r>
      <w:r w:rsidR="007B2E68">
        <w:rPr>
          <w:rFonts w:ascii="Century" w:hAnsi="Century"/>
        </w:rPr>
        <w:t xml:space="preserve">, </w:t>
      </w:r>
      <w:r w:rsidR="007B2E68" w:rsidRPr="00ED309E">
        <w:rPr>
          <w:rFonts w:ascii="Century" w:hAnsi="Century"/>
        </w:rPr>
        <w:t>кадастровий номер 4620980800:06:000:0007</w:t>
      </w:r>
      <w:r w:rsidR="007B2E68">
        <w:rPr>
          <w:rFonts w:ascii="Century" w:hAnsi="Century"/>
        </w:rPr>
        <w:t xml:space="preserve">, </w:t>
      </w:r>
      <w:r w:rsidR="008B028A" w:rsidRPr="00ED309E">
        <w:rPr>
          <w:rFonts w:ascii="Century" w:hAnsi="Century"/>
        </w:rPr>
        <w:t>площ</w:t>
      </w:r>
      <w:r w:rsidR="007B2E68">
        <w:rPr>
          <w:rFonts w:ascii="Century" w:hAnsi="Century"/>
        </w:rPr>
        <w:t>а:</w:t>
      </w:r>
      <w:r w:rsidR="008B028A" w:rsidRPr="00ED309E">
        <w:rPr>
          <w:rFonts w:ascii="Century" w:hAnsi="Century"/>
        </w:rPr>
        <w:t xml:space="preserve"> 2,3764 га,</w:t>
      </w:r>
      <w:r w:rsidR="007B2E68">
        <w:rPr>
          <w:rFonts w:ascii="Century" w:hAnsi="Century"/>
        </w:rPr>
        <w:t xml:space="preserve"> </w:t>
      </w:r>
      <w:r w:rsidRPr="00ED309E">
        <w:rPr>
          <w:rFonts w:ascii="Century" w:hAnsi="Century"/>
        </w:rPr>
        <w:t>цільов</w:t>
      </w:r>
      <w:r w:rsidR="007B2E68">
        <w:rPr>
          <w:rFonts w:ascii="Century" w:hAnsi="Century"/>
        </w:rPr>
        <w:t>е</w:t>
      </w:r>
      <w:r w:rsidRPr="00ED309E">
        <w:rPr>
          <w:rFonts w:ascii="Century" w:hAnsi="Century"/>
        </w:rPr>
        <w:t xml:space="preserve"> призначення</w:t>
      </w:r>
      <w:r w:rsidR="007B2E68">
        <w:rPr>
          <w:rFonts w:ascii="Century" w:hAnsi="Century"/>
        </w:rPr>
        <w:t>:</w:t>
      </w:r>
      <w:r w:rsidRPr="00ED309E">
        <w:rPr>
          <w:rFonts w:ascii="Century" w:hAnsi="Century"/>
        </w:rPr>
        <w:t xml:space="preserve"> «для ведення товарного сільськогосподарського виробництва»)</w:t>
      </w:r>
      <w:r w:rsidR="00B22F8F">
        <w:rPr>
          <w:rFonts w:ascii="Century" w:hAnsi="Century"/>
        </w:rPr>
        <w:t>.</w:t>
      </w:r>
    </w:p>
    <w:p w:rsidR="004F3997" w:rsidRPr="00ED309E" w:rsidRDefault="00B91542" w:rsidP="003E68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D309E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B22F8F" w:rsidRPr="004E0382">
        <w:rPr>
          <w:rFonts w:ascii="Century" w:hAnsi="Century"/>
        </w:rPr>
        <w:t xml:space="preserve">виготовленням </w:t>
      </w:r>
      <w:r w:rsidRPr="00ED309E">
        <w:rPr>
          <w:rFonts w:ascii="Century" w:hAnsi="Century"/>
        </w:rPr>
        <w:t>детального плану території.</w:t>
      </w:r>
    </w:p>
    <w:p w:rsidR="004F3997" w:rsidRPr="00ED309E" w:rsidRDefault="00B91542" w:rsidP="003E68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D309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ED309E" w:rsidRDefault="00E02ABA" w:rsidP="003E68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D309E">
        <w:rPr>
          <w:rFonts w:ascii="Century" w:hAnsi="Century"/>
        </w:rPr>
        <w:t xml:space="preserve">Фінансування робіт по </w:t>
      </w:r>
      <w:r w:rsidR="00B22F8F" w:rsidRPr="004E0382">
        <w:rPr>
          <w:rFonts w:ascii="Century" w:hAnsi="Century"/>
        </w:rPr>
        <w:t xml:space="preserve">розробленню </w:t>
      </w:r>
      <w:bookmarkStart w:id="5" w:name="_GoBack"/>
      <w:bookmarkEnd w:id="5"/>
      <w:r w:rsidRPr="00ED309E">
        <w:rPr>
          <w:rFonts w:ascii="Century" w:hAnsi="Century"/>
        </w:rPr>
        <w:t>детального плану території здійснити за рахунок коштів заявника.</w:t>
      </w:r>
    </w:p>
    <w:p w:rsidR="004F3997" w:rsidRPr="00ED309E" w:rsidRDefault="00B91542" w:rsidP="003E68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D309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ED309E">
        <w:rPr>
          <w:rFonts w:ascii="Century" w:hAnsi="Century"/>
        </w:rPr>
        <w:br/>
      </w:r>
      <w:r w:rsidRPr="00ED309E">
        <w:rPr>
          <w:rFonts w:ascii="Century" w:hAnsi="Century"/>
        </w:rPr>
        <w:t>(гол. Н. Кульчицький).</w:t>
      </w:r>
    </w:p>
    <w:p w:rsidR="0035742F" w:rsidRPr="00ED309E" w:rsidRDefault="0035742F" w:rsidP="003E6879">
      <w:pPr>
        <w:pStyle w:val="Standard"/>
        <w:jc w:val="both"/>
        <w:rPr>
          <w:rFonts w:ascii="Century" w:hAnsi="Century"/>
          <w:b/>
        </w:rPr>
      </w:pPr>
    </w:p>
    <w:p w:rsidR="004F3997" w:rsidRPr="00ED309E" w:rsidRDefault="00B91542" w:rsidP="003E6879">
      <w:pPr>
        <w:pStyle w:val="Standard"/>
        <w:jc w:val="both"/>
        <w:rPr>
          <w:rFonts w:ascii="Century" w:hAnsi="Century"/>
          <w:b/>
        </w:rPr>
      </w:pPr>
      <w:r w:rsidRPr="00ED309E">
        <w:rPr>
          <w:rFonts w:ascii="Century" w:hAnsi="Century"/>
          <w:b/>
        </w:rPr>
        <w:t xml:space="preserve">Міський голова </w:t>
      </w:r>
      <w:r w:rsidRPr="00ED309E">
        <w:rPr>
          <w:rFonts w:ascii="Century" w:hAnsi="Century"/>
          <w:b/>
        </w:rPr>
        <w:tab/>
      </w:r>
      <w:r w:rsidR="0035742F"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  <w:t xml:space="preserve">  </w:t>
      </w:r>
      <w:r w:rsidR="0035742F" w:rsidRPr="00ED309E">
        <w:rPr>
          <w:rFonts w:ascii="Century" w:hAnsi="Century"/>
          <w:b/>
        </w:rPr>
        <w:t xml:space="preserve">       </w:t>
      </w:r>
      <w:r w:rsidRPr="00ED309E">
        <w:rPr>
          <w:rFonts w:ascii="Century" w:hAnsi="Century"/>
          <w:b/>
        </w:rPr>
        <w:t>Володимир РЕМЕНЯК</w:t>
      </w:r>
    </w:p>
    <w:sectPr w:rsidR="004F3997" w:rsidRPr="00ED309E" w:rsidSect="003E6879">
      <w:headerReference w:type="defaul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B15" w:rsidRDefault="00327B15">
      <w:r>
        <w:separator/>
      </w:r>
    </w:p>
  </w:endnote>
  <w:endnote w:type="continuationSeparator" w:id="0">
    <w:p w:rsidR="00327B15" w:rsidRDefault="0032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B15" w:rsidRDefault="00327B15">
      <w:r>
        <w:rPr>
          <w:color w:val="000000"/>
        </w:rPr>
        <w:separator/>
      </w:r>
    </w:p>
  </w:footnote>
  <w:footnote w:type="continuationSeparator" w:id="0">
    <w:p w:rsidR="00327B15" w:rsidRDefault="00327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77A2C"/>
    <w:rsid w:val="000D7F98"/>
    <w:rsid w:val="001025BC"/>
    <w:rsid w:val="001178F4"/>
    <w:rsid w:val="00167EEA"/>
    <w:rsid w:val="001E0B69"/>
    <w:rsid w:val="002019BA"/>
    <w:rsid w:val="00291054"/>
    <w:rsid w:val="00296C0F"/>
    <w:rsid w:val="002D4D94"/>
    <w:rsid w:val="00304586"/>
    <w:rsid w:val="003106AA"/>
    <w:rsid w:val="00327B15"/>
    <w:rsid w:val="003425FF"/>
    <w:rsid w:val="0034408E"/>
    <w:rsid w:val="0035742F"/>
    <w:rsid w:val="003A71D5"/>
    <w:rsid w:val="003B35E5"/>
    <w:rsid w:val="003E6879"/>
    <w:rsid w:val="00462545"/>
    <w:rsid w:val="004B0FEF"/>
    <w:rsid w:val="004F3997"/>
    <w:rsid w:val="00500CF4"/>
    <w:rsid w:val="005321B0"/>
    <w:rsid w:val="005629E2"/>
    <w:rsid w:val="005965A7"/>
    <w:rsid w:val="005B2AFD"/>
    <w:rsid w:val="005F0F5A"/>
    <w:rsid w:val="006076D0"/>
    <w:rsid w:val="006479B8"/>
    <w:rsid w:val="00692591"/>
    <w:rsid w:val="006B2CCD"/>
    <w:rsid w:val="006D3744"/>
    <w:rsid w:val="00701BB8"/>
    <w:rsid w:val="00704F62"/>
    <w:rsid w:val="00735DA4"/>
    <w:rsid w:val="00797D90"/>
    <w:rsid w:val="007B23DD"/>
    <w:rsid w:val="007B2E68"/>
    <w:rsid w:val="007B3FD8"/>
    <w:rsid w:val="007E6504"/>
    <w:rsid w:val="007F6E55"/>
    <w:rsid w:val="00805DFF"/>
    <w:rsid w:val="00806DE6"/>
    <w:rsid w:val="00885FFA"/>
    <w:rsid w:val="008B028A"/>
    <w:rsid w:val="008C1AEA"/>
    <w:rsid w:val="008D7E6C"/>
    <w:rsid w:val="008E5B27"/>
    <w:rsid w:val="008F038B"/>
    <w:rsid w:val="008F6DA8"/>
    <w:rsid w:val="00985D00"/>
    <w:rsid w:val="009A3B24"/>
    <w:rsid w:val="00A115C6"/>
    <w:rsid w:val="00A80B4C"/>
    <w:rsid w:val="00A83368"/>
    <w:rsid w:val="00AA1C09"/>
    <w:rsid w:val="00B22F8F"/>
    <w:rsid w:val="00B43DF6"/>
    <w:rsid w:val="00B72E88"/>
    <w:rsid w:val="00B91542"/>
    <w:rsid w:val="00BF6A68"/>
    <w:rsid w:val="00C01EF7"/>
    <w:rsid w:val="00C1559B"/>
    <w:rsid w:val="00C53D0F"/>
    <w:rsid w:val="00C7785B"/>
    <w:rsid w:val="00C81180"/>
    <w:rsid w:val="00C81BD1"/>
    <w:rsid w:val="00C94008"/>
    <w:rsid w:val="00CC353E"/>
    <w:rsid w:val="00CD78CC"/>
    <w:rsid w:val="00CF71B2"/>
    <w:rsid w:val="00D008F8"/>
    <w:rsid w:val="00D37FC8"/>
    <w:rsid w:val="00D63EB5"/>
    <w:rsid w:val="00D643F6"/>
    <w:rsid w:val="00D84732"/>
    <w:rsid w:val="00E02ABA"/>
    <w:rsid w:val="00E240A3"/>
    <w:rsid w:val="00E51DCF"/>
    <w:rsid w:val="00E53340"/>
    <w:rsid w:val="00E53D81"/>
    <w:rsid w:val="00E72366"/>
    <w:rsid w:val="00E7288F"/>
    <w:rsid w:val="00E86D81"/>
    <w:rsid w:val="00EB1147"/>
    <w:rsid w:val="00ED309E"/>
    <w:rsid w:val="00EE50B0"/>
    <w:rsid w:val="00F4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9C61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9154B-0971-4559-837F-65DE49210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14</cp:revision>
  <cp:lastPrinted>2024-08-26T09:13:00Z</cp:lastPrinted>
  <dcterms:created xsi:type="dcterms:W3CDTF">2024-10-11T08:37:00Z</dcterms:created>
  <dcterms:modified xsi:type="dcterms:W3CDTF">2024-12-09T13:40:00Z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