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4CFAD" w14:textId="02658595" w:rsidR="00127362" w:rsidRPr="00A65F05" w:rsidRDefault="00F5302D" w:rsidP="00127362">
      <w:pPr>
        <w:shd w:val="clear" w:color="auto" w:fill="FFFFFF"/>
        <w:spacing w:before="300" w:after="450" w:line="240" w:lineRule="auto"/>
        <w:ind w:left="450" w:right="450"/>
        <w:jc w:val="center"/>
        <w:rPr>
          <w:rFonts w:ascii="Times New Roman" w:eastAsia="Times New Roman" w:hAnsi="Times New Roman" w:cs="Times New Roman"/>
          <w:b/>
          <w:bCs/>
          <w:color w:val="000000"/>
          <w:sz w:val="24"/>
          <w:szCs w:val="24"/>
          <w:lang w:val="uk-UA" w:eastAsia="uk-UA"/>
        </w:rPr>
      </w:pPr>
      <w:bookmarkStart w:id="0" w:name="n43"/>
      <w:bookmarkStart w:id="1" w:name="n62"/>
      <w:bookmarkEnd w:id="0"/>
      <w:bookmarkEnd w:id="1"/>
      <w:r w:rsidRPr="00A65F05">
        <w:rPr>
          <w:rFonts w:ascii="Times New Roman" w:eastAsia="Times New Roman" w:hAnsi="Times New Roman" w:cs="Times New Roman"/>
          <w:b/>
          <w:bCs/>
          <w:color w:val="000000"/>
          <w:sz w:val="24"/>
          <w:szCs w:val="24"/>
          <w:lang w:val="uk-UA" w:eastAsia="uk-UA"/>
        </w:rPr>
        <w:t>Запрошення до участі в процедурі закупівлі</w:t>
      </w:r>
    </w:p>
    <w:p w14:paraId="0F504E6E" w14:textId="6B51AEC8" w:rsidR="00434222" w:rsidRPr="00A65F05" w:rsidRDefault="00F5302D" w:rsidP="00434222">
      <w:pPr>
        <w:pStyle w:val="rvps2"/>
        <w:spacing w:after="150"/>
        <w:jc w:val="both"/>
        <w:rPr>
          <w:b/>
          <w:bCs/>
          <w:color w:val="000000"/>
          <w:lang w:val="uk-UA"/>
        </w:rPr>
      </w:pPr>
      <w:r w:rsidRPr="00A65F05">
        <w:rPr>
          <w:b/>
          <w:bCs/>
          <w:color w:val="000000"/>
          <w:lang w:val="uk-UA"/>
        </w:rPr>
        <w:t>Городоцька міська рад</w:t>
      </w:r>
      <w:r w:rsidR="00A65F05" w:rsidRPr="00A65F05">
        <w:rPr>
          <w:b/>
          <w:bCs/>
          <w:color w:val="000000"/>
          <w:lang w:val="uk-UA"/>
        </w:rPr>
        <w:t>а</w:t>
      </w:r>
      <w:r w:rsidRPr="00A65F05">
        <w:rPr>
          <w:b/>
          <w:bCs/>
          <w:color w:val="000000"/>
          <w:lang w:val="uk-UA"/>
        </w:rPr>
        <w:t xml:space="preserve"> Львівської області </w:t>
      </w:r>
      <w:r w:rsidR="00A65F05" w:rsidRPr="00A65F05">
        <w:rPr>
          <w:b/>
          <w:bCs/>
          <w:color w:val="000000"/>
          <w:lang w:val="uk-UA"/>
        </w:rPr>
        <w:t xml:space="preserve">запрошує до участі в </w:t>
      </w:r>
      <w:r w:rsidRPr="00A65F05">
        <w:rPr>
          <w:b/>
          <w:bCs/>
          <w:color w:val="000000"/>
          <w:lang w:val="uk-UA"/>
        </w:rPr>
        <w:t xml:space="preserve"> закупівл</w:t>
      </w:r>
      <w:r w:rsidR="00A65F05" w:rsidRPr="00A65F05">
        <w:rPr>
          <w:b/>
          <w:bCs/>
          <w:color w:val="000000"/>
          <w:lang w:val="uk-UA"/>
        </w:rPr>
        <w:t>і</w:t>
      </w:r>
      <w:r w:rsidRPr="00A65F05">
        <w:rPr>
          <w:b/>
          <w:bCs/>
          <w:color w:val="000000"/>
          <w:lang w:val="uk-UA"/>
        </w:rPr>
        <w:t xml:space="preserve"> «Реконструкція скверу на майдані Гайдамаків в м. Городок Львівської області»</w:t>
      </w:r>
      <w:r w:rsidR="00A65F05" w:rsidRPr="00A65F05">
        <w:rPr>
          <w:b/>
          <w:bCs/>
          <w:color w:val="000000"/>
          <w:lang w:val="uk-UA"/>
        </w:rPr>
        <w:t xml:space="preserve"> згідно </w:t>
      </w:r>
      <w:r w:rsidR="00434222" w:rsidRPr="00A65F05">
        <w:rPr>
          <w:b/>
          <w:bCs/>
          <w:color w:val="000000"/>
          <w:lang w:val="uk-UA"/>
        </w:rPr>
        <w:t>Проекту № PLUA.01.03-IP.01-0005/23-00 «Розвиток зеленої інфраструктури міста Седльці, Городоцької громади та Привільненської громади», Програми Interreg NEXT Польща-Україна 2021-2027 Project № PLUA.01.03-IP.01-0005/23-00 DEVELOPMENT OF GREEN INFRASTRUCTURE IN THE CROSS-BORDER AREA OF THE SIEDLCE MUNICIPALITY HORODOK COMMUNITY AND THE PRYVILNE COMMUNITY)</w:t>
      </w:r>
      <w:r w:rsidR="00434222" w:rsidRPr="00434222">
        <w:rPr>
          <w:b/>
          <w:bCs/>
          <w:color w:val="000000"/>
          <w:lang w:val="uk-UA"/>
        </w:rPr>
        <w:t xml:space="preserve"> </w:t>
      </w:r>
      <w:r w:rsidR="00434222">
        <w:rPr>
          <w:b/>
          <w:bCs/>
          <w:color w:val="000000"/>
          <w:lang w:val="uk-UA"/>
        </w:rPr>
        <w:t xml:space="preserve">відповідно до </w:t>
      </w:r>
      <w:r w:rsidR="00434222" w:rsidRPr="00A65F05">
        <w:rPr>
          <w:b/>
          <w:bCs/>
          <w:color w:val="000000"/>
          <w:lang w:val="uk-UA"/>
        </w:rPr>
        <w:t>зазначеної інформації</w:t>
      </w:r>
    </w:p>
    <w:p w14:paraId="69778C6E" w14:textId="40FEF02A" w:rsidR="00F5302D" w:rsidRPr="00A65F05" w:rsidRDefault="00F5302D" w:rsidP="00127362">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uk-UA" w:eastAsia="uk-UA"/>
        </w:rPr>
      </w:pPr>
    </w:p>
    <w:p w14:paraId="5B3DB2C6" w14:textId="5C053C00" w:rsidR="006B73A9" w:rsidRPr="00A65F05" w:rsidRDefault="006B73A9" w:rsidP="006B73A9">
      <w:pPr>
        <w:pStyle w:val="rvps2"/>
        <w:shd w:val="clear" w:color="auto" w:fill="FFFFFF"/>
        <w:spacing w:before="0" w:beforeAutospacing="0" w:after="150" w:afterAutospacing="0"/>
        <w:jc w:val="both"/>
        <w:rPr>
          <w:color w:val="000000"/>
          <w:lang w:val="uk-UA"/>
        </w:rPr>
      </w:pPr>
      <w:bookmarkStart w:id="2" w:name="n655"/>
      <w:bookmarkStart w:id="3" w:name="n656"/>
      <w:bookmarkStart w:id="4" w:name="_Hlk77940690"/>
      <w:bookmarkEnd w:id="2"/>
      <w:bookmarkEnd w:id="3"/>
      <w:r w:rsidRPr="00A65F05">
        <w:rPr>
          <w:color w:val="000000"/>
          <w:lang w:val="uk-UA"/>
        </w:rPr>
        <w:t>1.</w:t>
      </w:r>
      <w:r w:rsidRPr="00A65F05">
        <w:rPr>
          <w:b/>
          <w:bCs/>
          <w:color w:val="000000"/>
          <w:lang w:val="uk-UA"/>
        </w:rPr>
        <w:t>Найменування</w:t>
      </w:r>
      <w:r w:rsidRPr="00A65F05">
        <w:rPr>
          <w:color w:val="000000"/>
          <w:lang w:val="uk-UA"/>
        </w:rPr>
        <w:t xml:space="preserve">, </w:t>
      </w:r>
      <w:r w:rsidRPr="00A65F05">
        <w:rPr>
          <w:b/>
          <w:bCs/>
          <w:color w:val="000000"/>
          <w:lang w:val="uk-UA"/>
        </w:rPr>
        <w:t>місцезнаходження</w:t>
      </w:r>
      <w:r w:rsidRPr="00A65F05">
        <w:rPr>
          <w:color w:val="000000"/>
          <w:lang w:val="uk-UA"/>
        </w:rPr>
        <w:t xml:space="preserve"> та </w:t>
      </w:r>
      <w:r w:rsidRPr="00A65F05">
        <w:rPr>
          <w:b/>
          <w:bCs/>
          <w:color w:val="000000"/>
          <w:lang w:val="uk-UA"/>
        </w:rPr>
        <w:t>ідентифікаційний код</w:t>
      </w:r>
      <w:r w:rsidRPr="00A65F05">
        <w:rPr>
          <w:color w:val="000000"/>
          <w:lang w:val="uk-UA"/>
        </w:rPr>
        <w:t xml:space="preserve"> замовника в Єдиному державному реєстрі юридичних осіб, фізичних осіб - підпр</w:t>
      </w:r>
      <w:r w:rsidR="00F5302D" w:rsidRPr="00A65F05">
        <w:rPr>
          <w:color w:val="000000"/>
          <w:lang w:val="uk-UA"/>
        </w:rPr>
        <w:t>иємців та громадських формувань</w:t>
      </w:r>
      <w:r w:rsidRPr="00A65F05">
        <w:rPr>
          <w:b/>
          <w:bCs/>
          <w:color w:val="000000"/>
          <w:lang w:val="uk-UA"/>
        </w:rPr>
        <w:t>:</w:t>
      </w:r>
    </w:p>
    <w:p w14:paraId="19CF6A5C" w14:textId="5E6F226C" w:rsidR="00F5302D" w:rsidRPr="00A65F05" w:rsidRDefault="006B73A9" w:rsidP="00F5302D">
      <w:pPr>
        <w:pStyle w:val="rvps2"/>
        <w:rPr>
          <w:color w:val="000000"/>
          <w:lang w:val="uk-UA"/>
        </w:rPr>
      </w:pPr>
      <w:r w:rsidRPr="00A65F05">
        <w:rPr>
          <w:color w:val="000000"/>
          <w:lang w:val="uk-UA"/>
        </w:rPr>
        <w:t xml:space="preserve">1.1. найменування замовника: </w:t>
      </w:r>
      <w:r w:rsidR="00465933" w:rsidRPr="00A65F05">
        <w:rPr>
          <w:b/>
          <w:color w:val="000000"/>
          <w:lang w:val="uk-UA"/>
        </w:rPr>
        <w:t>Городоцька міська рада Львівської області</w:t>
      </w:r>
      <w:r w:rsidR="00465933" w:rsidRPr="00A65F05">
        <w:rPr>
          <w:color w:val="000000"/>
          <w:lang w:val="uk-UA"/>
        </w:rPr>
        <w:t xml:space="preserve"> </w:t>
      </w:r>
      <w:r w:rsidR="00F5302D" w:rsidRPr="00A65F05">
        <w:rPr>
          <w:color w:val="000000"/>
          <w:lang w:val="uk-UA"/>
        </w:rPr>
        <w:t>(</w:t>
      </w:r>
      <w:r w:rsidR="00F5302D" w:rsidRPr="00A65F05">
        <w:rPr>
          <w:b/>
          <w:color w:val="000000"/>
          <w:lang w:val="uk-UA"/>
        </w:rPr>
        <w:t>ЄДРПОУ 26269892)</w:t>
      </w:r>
    </w:p>
    <w:p w14:paraId="476EE7A7" w14:textId="591BD449" w:rsidR="006B73A9" w:rsidRPr="00A65F05" w:rsidRDefault="006B73A9" w:rsidP="006B73A9">
      <w:pPr>
        <w:pStyle w:val="rvps2"/>
        <w:shd w:val="clear" w:color="auto" w:fill="FFFFFF"/>
        <w:tabs>
          <w:tab w:val="left" w:pos="720"/>
        </w:tabs>
        <w:spacing w:before="0" w:beforeAutospacing="0" w:after="150" w:afterAutospacing="0"/>
        <w:jc w:val="both"/>
        <w:rPr>
          <w:color w:val="000000"/>
          <w:lang w:val="uk-UA"/>
        </w:rPr>
      </w:pPr>
      <w:r w:rsidRPr="00A65F05">
        <w:rPr>
          <w:color w:val="000000"/>
          <w:lang w:val="uk-UA"/>
        </w:rPr>
        <w:t>1.2.місцезнаходження  замовника:</w:t>
      </w:r>
      <w:r w:rsidR="00465933" w:rsidRPr="00A65F05">
        <w:rPr>
          <w:color w:val="000000"/>
          <w:lang w:val="uk-UA" w:eastAsia="uk-UA"/>
        </w:rPr>
        <w:t xml:space="preserve"> </w:t>
      </w:r>
      <w:r w:rsidR="00465933" w:rsidRPr="00A65F05">
        <w:rPr>
          <w:b/>
          <w:color w:val="000000"/>
          <w:lang w:val="uk-UA" w:eastAsia="uk-UA"/>
        </w:rPr>
        <w:t>Україна, Львівська область, м. Городок  майдан Гайдамаків,6.</w:t>
      </w:r>
    </w:p>
    <w:bookmarkEnd w:id="4"/>
    <w:p w14:paraId="65BB9013" w14:textId="37F82A97" w:rsidR="006A3A62" w:rsidRPr="00A65F05" w:rsidRDefault="00127362" w:rsidP="006A3A62">
      <w:pPr>
        <w:pStyle w:val="rvps2"/>
        <w:spacing w:after="150"/>
        <w:jc w:val="both"/>
        <w:rPr>
          <w:b/>
          <w:bCs/>
          <w:color w:val="000000"/>
          <w:lang w:val="uk-UA"/>
        </w:rPr>
      </w:pPr>
      <w:r w:rsidRPr="00A65F05">
        <w:rPr>
          <w:color w:val="000000"/>
          <w:lang w:val="uk-UA"/>
        </w:rPr>
        <w:t xml:space="preserve">2. Назва предмета закупівлі: </w:t>
      </w:r>
      <w:r w:rsidR="006A3A62" w:rsidRPr="00A65F05">
        <w:rPr>
          <w:b/>
          <w:bCs/>
          <w:color w:val="000000"/>
          <w:lang w:val="uk-UA"/>
        </w:rPr>
        <w:t>Реконструкція скверу на майдані Гайдамаків в м. Городок Львівської області (ДК 021:2015: 45450000-6 — Інші завершальні будівельні роботи) (джерело фінансування - Грант Європейського Союзу для України та співфінансування Городоцької міської ради Львівської області згідно Проекту № PLUA.01.03-IP.01-0005/23-00 «Розвиток зеленої інфраструктури міста Седльці, Городоцької громади та Привільненської громади», Програми Interreg NEXT Польща-Україна 2021-2027 Project № PLUA.01.03-IP.01-0005/23-00 DEVELOPMENT OF GREEN INFRASTRUCTURE IN THE CROSS-BORDER AREA OF THE SIEDLCE MUNICIPALITY HORODOK COMMUNITY AND THE PRYVILNE COMMUNITY)</w:t>
      </w:r>
    </w:p>
    <w:p w14:paraId="13D62464" w14:textId="54D1E716" w:rsidR="00C77934" w:rsidRPr="00A65F05" w:rsidRDefault="00C77934" w:rsidP="006A3A62">
      <w:pPr>
        <w:pStyle w:val="rvps2"/>
        <w:spacing w:after="150"/>
        <w:jc w:val="both"/>
        <w:rPr>
          <w:b/>
          <w:bCs/>
          <w:color w:val="000000"/>
          <w:lang w:val="uk-UA"/>
        </w:rPr>
      </w:pPr>
      <w:r w:rsidRPr="00A65F05">
        <w:rPr>
          <w:bCs/>
          <w:color w:val="000000"/>
          <w:lang w:val="uk-UA"/>
        </w:rPr>
        <w:t>2.1.</w:t>
      </w:r>
      <w:r w:rsidRPr="00A65F05">
        <w:rPr>
          <w:rFonts w:eastAsiaTheme="minorHAnsi"/>
          <w:lang w:val="uk-UA" w:eastAsia="en-US"/>
        </w:rPr>
        <w:t xml:space="preserve"> </w:t>
      </w:r>
      <w:r w:rsidRPr="00A65F05">
        <w:rPr>
          <w:bCs/>
          <w:color w:val="000000"/>
          <w:lang w:val="uk-UA"/>
        </w:rPr>
        <w:t>Ідентифікатор процедури закупівлі:</w:t>
      </w:r>
      <w:r w:rsidRPr="00A65F05">
        <w:t xml:space="preserve"> </w:t>
      </w:r>
      <w:r w:rsidRPr="00A65F05">
        <w:rPr>
          <w:b/>
          <w:bCs/>
          <w:color w:val="000000"/>
          <w:lang w:val="uk-UA"/>
        </w:rPr>
        <w:t>UA-2024-12-19-020824-a</w:t>
      </w:r>
    </w:p>
    <w:p w14:paraId="1A6D5269" w14:textId="095B72AB" w:rsidR="00127362" w:rsidRPr="00A65F05" w:rsidRDefault="009E526A" w:rsidP="00127362">
      <w:pPr>
        <w:pStyle w:val="rvps2"/>
        <w:shd w:val="clear" w:color="auto" w:fill="FFFFFF"/>
        <w:spacing w:before="0" w:beforeAutospacing="0" w:after="150" w:afterAutospacing="0"/>
        <w:jc w:val="both"/>
        <w:rPr>
          <w:color w:val="000000"/>
          <w:lang w:val="uk-UA"/>
        </w:rPr>
      </w:pPr>
      <w:r w:rsidRPr="00A65F05">
        <w:rPr>
          <w:color w:val="000000"/>
          <w:lang w:val="uk-UA"/>
        </w:rPr>
        <w:t>3.1.</w:t>
      </w:r>
      <w:r w:rsidR="00127362" w:rsidRPr="00A65F05">
        <w:rPr>
          <w:b/>
          <w:bCs/>
          <w:color w:val="000000"/>
          <w:lang w:val="uk-UA"/>
        </w:rPr>
        <w:t xml:space="preserve"> </w:t>
      </w:r>
      <w:r w:rsidR="00127362" w:rsidRPr="00434222">
        <w:rPr>
          <w:rFonts w:eastAsia="SimSun" w:cs="SimSun"/>
          <w:color w:val="000000"/>
          <w:lang w:val="uk-UA"/>
        </w:rPr>
        <w:t xml:space="preserve">Кількість </w:t>
      </w:r>
      <w:r w:rsidR="00F5302D" w:rsidRPr="00A65F05">
        <w:rPr>
          <w:rFonts w:eastAsia="SimSun" w:cs="SimSun"/>
          <w:color w:val="000000"/>
          <w:lang w:val="uk-UA"/>
        </w:rPr>
        <w:t xml:space="preserve">та </w:t>
      </w:r>
      <w:r w:rsidR="00127362" w:rsidRPr="00434222">
        <w:rPr>
          <w:rFonts w:eastAsia="SimSun" w:cs="SimSun"/>
          <w:color w:val="000000"/>
          <w:lang w:val="uk-UA"/>
        </w:rPr>
        <w:t>обсяг робіт:</w:t>
      </w:r>
      <w:r w:rsidR="001848A2" w:rsidRPr="00A65F05">
        <w:rPr>
          <w:color w:val="000000"/>
          <w:lang w:val="uk-UA" w:eastAsia="uk-UA"/>
        </w:rPr>
        <w:t xml:space="preserve"> </w:t>
      </w:r>
      <w:r w:rsidR="001848A2" w:rsidRPr="00A65F05">
        <w:rPr>
          <w:b/>
          <w:color w:val="000000"/>
          <w:lang w:val="uk-UA" w:eastAsia="uk-UA"/>
        </w:rPr>
        <w:t>1 робота, обсяг згідно Технічної специфікації (Додаток №3.1. до Додатку 3)</w:t>
      </w:r>
    </w:p>
    <w:p w14:paraId="6EFF3353" w14:textId="118691B3" w:rsidR="00127362" w:rsidRPr="00A65F05" w:rsidRDefault="00127362" w:rsidP="00127362">
      <w:pPr>
        <w:shd w:val="clear" w:color="auto" w:fill="FFFFFF"/>
        <w:spacing w:after="150" w:line="240" w:lineRule="auto"/>
        <w:jc w:val="both"/>
        <w:rPr>
          <w:rFonts w:ascii="Times New Roman" w:eastAsia="SimSun" w:hAnsi="Times New Roman" w:cs="SimSun"/>
          <w:color w:val="000000"/>
          <w:sz w:val="24"/>
          <w:szCs w:val="24"/>
          <w:lang w:val="uk-UA" w:eastAsia="uk-UA"/>
        </w:rPr>
      </w:pPr>
      <w:r w:rsidRPr="00A65F05">
        <w:rPr>
          <w:rFonts w:ascii="Times New Roman" w:eastAsia="SimSun" w:hAnsi="Times New Roman" w:cs="SimSun"/>
          <w:color w:val="000000"/>
          <w:sz w:val="24"/>
          <w:szCs w:val="24"/>
          <w:lang w:val="uk-UA" w:eastAsia="uk-UA"/>
        </w:rPr>
        <w:t>3.</w:t>
      </w:r>
      <w:r w:rsidR="009E526A" w:rsidRPr="00A65F05">
        <w:rPr>
          <w:rFonts w:ascii="Times New Roman" w:eastAsia="SimSun" w:hAnsi="Times New Roman" w:cs="SimSun"/>
          <w:color w:val="000000"/>
          <w:sz w:val="24"/>
          <w:szCs w:val="24"/>
          <w:lang w:val="uk-UA" w:eastAsia="uk-UA"/>
        </w:rPr>
        <w:t>2</w:t>
      </w:r>
      <w:r w:rsidRPr="00A65F05">
        <w:rPr>
          <w:rFonts w:ascii="Times New Roman" w:eastAsia="SimSun" w:hAnsi="Times New Roman" w:cs="SimSun"/>
          <w:color w:val="000000"/>
          <w:sz w:val="24"/>
          <w:szCs w:val="24"/>
          <w:lang w:val="uk-UA" w:eastAsia="uk-UA"/>
        </w:rPr>
        <w:t>. Місце виконання робіт</w:t>
      </w:r>
      <w:bookmarkStart w:id="5" w:name="n417"/>
      <w:bookmarkEnd w:id="5"/>
      <w:r w:rsidRPr="00A65F05">
        <w:rPr>
          <w:rFonts w:ascii="Times New Roman" w:eastAsia="SimSun" w:hAnsi="Times New Roman" w:cs="SimSun"/>
          <w:color w:val="000000"/>
          <w:sz w:val="24"/>
          <w:szCs w:val="24"/>
          <w:lang w:val="uk-UA" w:eastAsia="uk-UA"/>
        </w:rPr>
        <w:t>:</w:t>
      </w:r>
      <w:r w:rsidR="001848A2" w:rsidRPr="00A65F05">
        <w:rPr>
          <w:rFonts w:ascii="Times New Roman" w:eastAsia="Times New Roman" w:hAnsi="Times New Roman" w:cs="Times New Roman"/>
          <w:color w:val="000000"/>
          <w:sz w:val="24"/>
          <w:szCs w:val="24"/>
          <w:lang w:val="uk-UA" w:eastAsia="uk-UA"/>
        </w:rPr>
        <w:t xml:space="preserve"> </w:t>
      </w:r>
      <w:r w:rsidR="001848A2" w:rsidRPr="00A65F05">
        <w:rPr>
          <w:rFonts w:ascii="Times New Roman" w:eastAsia="Times New Roman" w:hAnsi="Times New Roman" w:cs="Times New Roman"/>
          <w:b/>
          <w:color w:val="000000"/>
          <w:sz w:val="24"/>
          <w:szCs w:val="24"/>
          <w:lang w:val="uk-UA" w:eastAsia="uk-UA"/>
        </w:rPr>
        <w:t>81500, Львівська область, м. Городок, майдан Гайдамаків</w:t>
      </w:r>
    </w:p>
    <w:p w14:paraId="1859ECD7" w14:textId="37AB2664" w:rsidR="00F5302D" w:rsidRPr="00A65F05" w:rsidRDefault="00127362" w:rsidP="00F5302D">
      <w:pPr>
        <w:shd w:val="clear" w:color="auto" w:fill="FFFFFF"/>
        <w:spacing w:after="150" w:line="240" w:lineRule="auto"/>
        <w:jc w:val="both"/>
        <w:rPr>
          <w:rFonts w:ascii="Times New Roman" w:eastAsia="SimSun" w:hAnsi="Times New Roman" w:cs="SimSun"/>
          <w:b/>
          <w:i/>
          <w:color w:val="000000"/>
          <w:sz w:val="24"/>
          <w:szCs w:val="24"/>
          <w:lang w:val="uk-UA"/>
        </w:rPr>
      </w:pPr>
      <w:r w:rsidRPr="00A65F05">
        <w:rPr>
          <w:rFonts w:ascii="Times New Roman" w:eastAsia="Times New Roman" w:hAnsi="Times New Roman" w:cs="Times New Roman"/>
          <w:color w:val="000000"/>
          <w:sz w:val="24"/>
          <w:szCs w:val="24"/>
          <w:lang w:val="uk-UA" w:eastAsia="ru-RU"/>
        </w:rPr>
        <w:t>4. Очікувана вартість предмета закупівлі:</w:t>
      </w:r>
      <w:bookmarkStart w:id="6" w:name="n659"/>
      <w:bookmarkEnd w:id="6"/>
      <w:r w:rsidR="001848A2" w:rsidRPr="00A65F05">
        <w:rPr>
          <w:rFonts w:ascii="Times New Roman" w:eastAsia="SimSun" w:hAnsi="Times New Roman" w:cs="SimSun"/>
          <w:color w:val="000000"/>
          <w:sz w:val="24"/>
          <w:szCs w:val="24"/>
          <w:lang w:val="uk-UA"/>
        </w:rPr>
        <w:t xml:space="preserve"> </w:t>
      </w:r>
      <w:r w:rsidR="001848A2" w:rsidRPr="00A65F05">
        <w:rPr>
          <w:rFonts w:ascii="Times New Roman" w:eastAsia="SimSun" w:hAnsi="Times New Roman" w:cs="SimSun"/>
          <w:b/>
          <w:color w:val="000000"/>
          <w:sz w:val="24"/>
          <w:szCs w:val="24"/>
          <w:lang w:val="uk-UA"/>
        </w:rPr>
        <w:t>27 400 889,00 грн</w:t>
      </w:r>
      <w:r w:rsidR="00F5302D" w:rsidRPr="00A65F05">
        <w:rPr>
          <w:rFonts w:ascii="Times New Roman" w:eastAsia="SimSun" w:hAnsi="Times New Roman" w:cs="SimSun"/>
          <w:b/>
          <w:color w:val="000000"/>
          <w:sz w:val="24"/>
          <w:szCs w:val="24"/>
          <w:lang w:val="uk-UA"/>
        </w:rPr>
        <w:t xml:space="preserve"> без ПДВ (</w:t>
      </w:r>
      <w:r w:rsidR="00F5302D" w:rsidRPr="00A65F05">
        <w:rPr>
          <w:rFonts w:ascii="Times New Roman" w:eastAsia="SimSun" w:hAnsi="Times New Roman" w:cs="SimSun"/>
          <w:b/>
          <w:i/>
          <w:color w:val="000000"/>
          <w:sz w:val="24"/>
          <w:szCs w:val="24"/>
        </w:rPr>
        <w:t>Закупівля за кошти Гранту буде здійснюватися в пільговому режимі без ПДВ на підставі міжнародного договору – Рамкова угода між Урядом України та Комісією Європейських Співтовариств від 12.12.2006, ратифікована із заявою Законом України від 03.09.2008 360-VI; Угоди про фінансування програми Interreg (Interreg VI-A) NEXT Польща-Україна, ратифікованою Законом України № 3719- IХ від 09.05.2024р</w:t>
      </w:r>
      <w:r w:rsidR="00434222">
        <w:rPr>
          <w:rFonts w:ascii="Times New Roman" w:eastAsia="SimSun" w:hAnsi="Times New Roman" w:cs="SimSun"/>
          <w:b/>
          <w:i/>
          <w:color w:val="000000"/>
          <w:sz w:val="24"/>
          <w:szCs w:val="24"/>
          <w:lang w:val="uk-UA"/>
        </w:rPr>
        <w:t>.</w:t>
      </w:r>
      <w:r w:rsidR="00F5302D" w:rsidRPr="00A65F05">
        <w:rPr>
          <w:rFonts w:ascii="Times New Roman" w:eastAsia="SimSun" w:hAnsi="Times New Roman" w:cs="SimSun"/>
          <w:b/>
          <w:i/>
          <w:color w:val="000000"/>
          <w:sz w:val="24"/>
          <w:szCs w:val="24"/>
        </w:rPr>
        <w:t xml:space="preserve"> Проект № PLUA.01.03-IP.01-0005/23-00 зареєстровано Секретаріатом Кабінету Міністрів України за № 5760 від 6 грудня 2024 року Мова якою повинні готуватись тендерні пропозиції- українськ</w:t>
      </w:r>
      <w:r w:rsidR="00F5302D" w:rsidRPr="00A65F05">
        <w:rPr>
          <w:rFonts w:ascii="Times New Roman" w:eastAsia="SimSun" w:hAnsi="Times New Roman" w:cs="SimSun"/>
          <w:b/>
          <w:i/>
          <w:color w:val="000000"/>
          <w:sz w:val="24"/>
          <w:szCs w:val="24"/>
          <w:lang w:val="uk-UA"/>
        </w:rPr>
        <w:t>а).</w:t>
      </w:r>
    </w:p>
    <w:p w14:paraId="53496F0C" w14:textId="1BA1A35A" w:rsidR="00127362" w:rsidRPr="00A65F05" w:rsidRDefault="00127362" w:rsidP="00127362">
      <w:pPr>
        <w:shd w:val="clear" w:color="auto" w:fill="FFFFFF"/>
        <w:spacing w:after="150" w:line="240" w:lineRule="auto"/>
        <w:jc w:val="both"/>
        <w:rPr>
          <w:rFonts w:ascii="Times New Roman" w:eastAsia="SimSun" w:hAnsi="Times New Roman" w:cs="SimSun"/>
          <w:color w:val="000000"/>
          <w:sz w:val="24"/>
          <w:szCs w:val="24"/>
          <w:lang w:val="uk-UA"/>
        </w:rPr>
      </w:pPr>
      <w:r w:rsidRPr="00A65F05">
        <w:rPr>
          <w:rFonts w:ascii="Times New Roman" w:eastAsia="Times New Roman" w:hAnsi="Times New Roman" w:cs="Times New Roman"/>
          <w:color w:val="000000"/>
          <w:sz w:val="24"/>
          <w:szCs w:val="24"/>
          <w:lang w:val="uk-UA" w:eastAsia="ru-RU"/>
        </w:rPr>
        <w:t xml:space="preserve">5. Строк </w:t>
      </w:r>
      <w:r w:rsidR="00F5302D" w:rsidRPr="00A65F05">
        <w:rPr>
          <w:rFonts w:ascii="Times New Roman" w:eastAsia="Times New Roman" w:hAnsi="Times New Roman" w:cs="Times New Roman"/>
          <w:color w:val="000000"/>
          <w:sz w:val="24"/>
          <w:szCs w:val="24"/>
          <w:lang w:val="uk-UA" w:eastAsia="ru-RU"/>
        </w:rPr>
        <w:t>виконання робіт</w:t>
      </w:r>
      <w:r w:rsidRPr="00A65F05">
        <w:rPr>
          <w:rFonts w:ascii="Times New Roman" w:eastAsia="Times New Roman" w:hAnsi="Times New Roman" w:cs="Times New Roman"/>
          <w:color w:val="000000"/>
          <w:sz w:val="24"/>
          <w:szCs w:val="24"/>
          <w:lang w:val="uk-UA" w:eastAsia="ru-RU"/>
        </w:rPr>
        <w:t xml:space="preserve">: </w:t>
      </w:r>
      <w:bookmarkStart w:id="7" w:name="n660"/>
      <w:bookmarkEnd w:id="7"/>
      <w:r w:rsidR="001848A2" w:rsidRPr="00A65F05">
        <w:rPr>
          <w:rFonts w:ascii="Times New Roman" w:eastAsia="Times New Roman" w:hAnsi="Times New Roman" w:cs="Times New Roman"/>
          <w:b/>
          <w:color w:val="000000"/>
          <w:sz w:val="24"/>
          <w:szCs w:val="24"/>
          <w:lang w:val="uk-UA" w:eastAsia="uk-UA"/>
        </w:rPr>
        <w:t>до 31.05.2026 р.</w:t>
      </w:r>
    </w:p>
    <w:p w14:paraId="4336026A" w14:textId="1AC1F0B8" w:rsidR="00127362" w:rsidRPr="00A65F05" w:rsidRDefault="00127362" w:rsidP="00127362">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r w:rsidRPr="00A65F05">
        <w:rPr>
          <w:rFonts w:ascii="Times New Roman" w:eastAsia="Times New Roman" w:hAnsi="Times New Roman" w:cs="Times New Roman"/>
          <w:color w:val="000000"/>
          <w:sz w:val="24"/>
          <w:szCs w:val="24"/>
          <w:lang w:val="uk-UA" w:eastAsia="ru-RU"/>
        </w:rPr>
        <w:t>6. Кінцевий строк подання тендерних пропозицій:</w:t>
      </w:r>
      <w:bookmarkStart w:id="8" w:name="n661"/>
      <w:bookmarkEnd w:id="8"/>
      <w:r w:rsidR="009458BD" w:rsidRPr="00A65F05">
        <w:rPr>
          <w:rFonts w:ascii="Times New Roman" w:eastAsia="SimSun" w:hAnsi="Times New Roman" w:cs="SimSun"/>
          <w:b/>
          <w:color w:val="000000"/>
          <w:sz w:val="24"/>
          <w:szCs w:val="24"/>
          <w:lang w:val="uk-UA"/>
        </w:rPr>
        <w:t>18.02.2025 00:00</w:t>
      </w:r>
    </w:p>
    <w:p w14:paraId="0A077B4C" w14:textId="040A9617" w:rsidR="00127362" w:rsidRPr="00A65F05" w:rsidRDefault="00127362" w:rsidP="00127362">
      <w:pPr>
        <w:shd w:val="clear" w:color="auto" w:fill="FFFFFF"/>
        <w:spacing w:after="150" w:line="240" w:lineRule="auto"/>
        <w:jc w:val="both"/>
        <w:rPr>
          <w:rFonts w:ascii="Times New Roman" w:eastAsia="Times New Roman" w:hAnsi="Times New Roman" w:cs="Times New Roman"/>
          <w:b/>
          <w:color w:val="000000"/>
          <w:sz w:val="24"/>
          <w:szCs w:val="24"/>
          <w:lang w:val="uk-UA" w:eastAsia="ru-RU"/>
        </w:rPr>
      </w:pPr>
      <w:r w:rsidRPr="00A65F05">
        <w:rPr>
          <w:rFonts w:ascii="Times New Roman" w:eastAsia="Times New Roman" w:hAnsi="Times New Roman" w:cs="Times New Roman"/>
          <w:color w:val="000000"/>
          <w:sz w:val="24"/>
          <w:szCs w:val="24"/>
          <w:lang w:val="uk-UA" w:eastAsia="ru-RU"/>
        </w:rPr>
        <w:t xml:space="preserve">7. Умови оплати </w:t>
      </w:r>
      <w:r w:rsidR="009458BD" w:rsidRPr="00A65F05">
        <w:rPr>
          <w:rFonts w:ascii="Times New Roman" w:eastAsia="Times New Roman" w:hAnsi="Times New Roman" w:cs="Times New Roman"/>
          <w:b/>
          <w:sz w:val="24"/>
          <w:szCs w:val="24"/>
          <w:lang w:eastAsia="ru-RU"/>
        </w:rPr>
        <w:t xml:space="preserve">Розрахунки проводяться тільки за фактично виконані роботи протягом до 14-ти календарних днів після підписання Замовником представлених Підрядником належно оформлених актів приймання виконаних робіт (Форма КБ-2в) та довідки про </w:t>
      </w:r>
      <w:r w:rsidR="009458BD" w:rsidRPr="00A65F05">
        <w:rPr>
          <w:rFonts w:ascii="Times New Roman" w:eastAsia="Times New Roman" w:hAnsi="Times New Roman" w:cs="Times New Roman"/>
          <w:b/>
          <w:sz w:val="24"/>
          <w:szCs w:val="24"/>
          <w:lang w:eastAsia="ru-RU"/>
        </w:rPr>
        <w:lastRenderedPageBreak/>
        <w:t>вартість виконаних будівельних робіт та витрат (Форма КБ-3) підписаних уповноваженими представниками сторін. тільки за умови наявності на рахунках Замовника відповідних Грантових коштів та фінансування. Оплата Робіт здійснюється в межах фактично отриманого Замовником фінансування Грантодавця, наявного фінансування та спроможностей здійснити відповідну оплату органами Державної казначейської служби України. Сторони досягли принципової згоди, що Замовник забезпечує оплату виконаних робіт залежно від фактичного надходження чергових траншів коштів Європейського Союзу, призначених для фінансування цих Робіт. Конкретні строки оплати виконаних та прийнятих Робіт можуть бути змінені в односторонньому порядку Замовником в зв’язку зі зміною строків надходження або розміру чергових траншів коштів від Грантодавця для фінансування даного заходу Проекту.</w:t>
      </w:r>
    </w:p>
    <w:p w14:paraId="7983F8C9" w14:textId="1E6C3243" w:rsidR="00127362" w:rsidRPr="00A65F05" w:rsidRDefault="00127362" w:rsidP="00127362">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bookmarkStart w:id="9" w:name="n662"/>
      <w:bookmarkEnd w:id="9"/>
      <w:r w:rsidRPr="00A65F05">
        <w:rPr>
          <w:rFonts w:ascii="Times New Roman" w:eastAsia="Times New Roman" w:hAnsi="Times New Roman" w:cs="Times New Roman"/>
          <w:color w:val="000000"/>
          <w:sz w:val="24"/>
          <w:szCs w:val="24"/>
          <w:lang w:val="uk-UA" w:eastAsia="ru-RU"/>
        </w:rPr>
        <w:t>8. Мова (мови), якою (якими) повинні готуватися тендерні пропозиції:</w:t>
      </w:r>
      <w:bookmarkStart w:id="10" w:name="n663"/>
      <w:bookmarkEnd w:id="10"/>
      <w:r w:rsidR="00E1091F" w:rsidRPr="00A65F05">
        <w:rPr>
          <w:rFonts w:ascii="Times New Roman" w:eastAsia="SimSun" w:hAnsi="Times New Roman" w:cs="SimSun"/>
          <w:color w:val="000000"/>
          <w:sz w:val="24"/>
          <w:szCs w:val="24"/>
          <w:lang w:val="uk-UA"/>
        </w:rPr>
        <w:t xml:space="preserve"> </w:t>
      </w:r>
      <w:r w:rsidR="00E1091F" w:rsidRPr="00A65F05">
        <w:rPr>
          <w:rFonts w:ascii="Times New Roman" w:eastAsia="SimSun" w:hAnsi="Times New Roman" w:cs="SimSun"/>
          <w:b/>
          <w:bCs/>
          <w:color w:val="000000"/>
          <w:sz w:val="24"/>
          <w:szCs w:val="24"/>
          <w:lang w:val="uk-UA"/>
        </w:rPr>
        <w:t>українська.</w:t>
      </w:r>
    </w:p>
    <w:p w14:paraId="56EC2803" w14:textId="2670CC65" w:rsidR="00127362" w:rsidRPr="00A65F05" w:rsidRDefault="00127362" w:rsidP="00127362">
      <w:pPr>
        <w:shd w:val="clear" w:color="auto" w:fill="FFFFFF"/>
        <w:spacing w:after="150" w:line="240" w:lineRule="auto"/>
        <w:jc w:val="both"/>
        <w:rPr>
          <w:rFonts w:ascii="Times New Roman" w:eastAsia="Times New Roman" w:hAnsi="Times New Roman" w:cs="Times New Roman"/>
          <w:color w:val="000000"/>
          <w:sz w:val="24"/>
          <w:szCs w:val="24"/>
          <w:lang w:val="uk-UA" w:eastAsia="ru-RU"/>
        </w:rPr>
      </w:pPr>
      <w:r w:rsidRPr="00A65F05">
        <w:rPr>
          <w:rFonts w:ascii="Times New Roman" w:eastAsia="Times New Roman" w:hAnsi="Times New Roman" w:cs="Times New Roman"/>
          <w:color w:val="000000"/>
          <w:sz w:val="24"/>
          <w:szCs w:val="24"/>
          <w:lang w:val="uk-UA" w:eastAsia="ru-RU"/>
        </w:rPr>
        <w:t>9. Розмір забезпечення тендерних пропозицій:</w:t>
      </w:r>
      <w:r w:rsidRPr="00A65F05">
        <w:rPr>
          <w:rFonts w:ascii="Times New Roman" w:eastAsia="SimSun" w:hAnsi="Times New Roman" w:cs="SimSun"/>
          <w:color w:val="000000"/>
          <w:sz w:val="24"/>
          <w:szCs w:val="24"/>
          <w:lang w:val="uk-UA"/>
        </w:rPr>
        <w:t xml:space="preserve"> </w:t>
      </w:r>
      <w:r w:rsidR="009458BD" w:rsidRPr="00A65F05">
        <w:rPr>
          <w:rFonts w:ascii="Times New Roman" w:eastAsia="SimSun" w:hAnsi="Times New Roman" w:cs="SimSun"/>
          <w:b/>
          <w:color w:val="000000"/>
          <w:sz w:val="24"/>
          <w:szCs w:val="24"/>
          <w:lang w:val="uk-UA"/>
        </w:rPr>
        <w:t>80 000,00 грн.</w:t>
      </w:r>
    </w:p>
    <w:p w14:paraId="26663E8E" w14:textId="6C5BDD04" w:rsidR="00127362" w:rsidRPr="00A65F05" w:rsidRDefault="00501D4F" w:rsidP="00F5302D">
      <w:pPr>
        <w:pBdr>
          <w:top w:val="nil"/>
          <w:left w:val="nil"/>
          <w:bottom w:val="nil"/>
          <w:right w:val="nil"/>
          <w:between w:val="nil"/>
        </w:pBdr>
        <w:spacing w:after="0"/>
        <w:jc w:val="both"/>
        <w:rPr>
          <w:rFonts w:ascii="Times New Roman" w:eastAsia="Times New Roman" w:hAnsi="Times New Roman" w:cs="Times New Roman"/>
          <w:b/>
          <w:color w:val="000000"/>
          <w:sz w:val="24"/>
          <w:szCs w:val="24"/>
          <w:lang w:val="uk-UA" w:eastAsia="uk-UA"/>
        </w:rPr>
      </w:pPr>
      <w:r w:rsidRPr="00A65F05">
        <w:rPr>
          <w:rFonts w:ascii="Times New Roman" w:hAnsi="Times New Roman" w:cs="Times New Roman"/>
          <w:sz w:val="24"/>
          <w:szCs w:val="24"/>
          <w:lang w:val="uk-UA" w:eastAsia="ru-RU"/>
        </w:rPr>
        <w:t>9.1. Вид та умови надання забезпечення тендерних пропозицій:</w:t>
      </w:r>
      <w:r w:rsidRPr="00A65F05">
        <w:rPr>
          <w:rFonts w:ascii="Times New Roman" w:hAnsi="Times New Roman" w:cs="Times New Roman"/>
          <w:b/>
          <w:bCs/>
          <w:sz w:val="24"/>
          <w:szCs w:val="24"/>
          <w:lang w:val="uk-UA"/>
        </w:rPr>
        <w:t xml:space="preserve"> </w:t>
      </w:r>
      <w:r w:rsidR="009458BD" w:rsidRPr="00A65F05">
        <w:rPr>
          <w:rFonts w:ascii="Times New Roman" w:eastAsia="Times New Roman" w:hAnsi="Times New Roman" w:cs="Times New Roman"/>
          <w:b/>
          <w:color w:val="000000"/>
          <w:sz w:val="24"/>
          <w:szCs w:val="24"/>
          <w:lang w:val="uk-UA" w:eastAsia="uk-UA"/>
        </w:rPr>
        <w:t>Замовником вимагається надання учасником забезпечення тендерної пропозиції у формі е</w:t>
      </w:r>
      <w:r w:rsidR="00F5302D" w:rsidRPr="00A65F05">
        <w:rPr>
          <w:rFonts w:ascii="Times New Roman" w:eastAsia="Times New Roman" w:hAnsi="Times New Roman" w:cs="Times New Roman"/>
          <w:b/>
          <w:color w:val="000000"/>
          <w:sz w:val="24"/>
          <w:szCs w:val="24"/>
          <w:lang w:val="uk-UA" w:eastAsia="uk-UA"/>
        </w:rPr>
        <w:t>лектронної банківської гарантії</w:t>
      </w:r>
    </w:p>
    <w:p w14:paraId="74C65D0A" w14:textId="7A345FF0" w:rsidR="00501D4F" w:rsidRPr="00A65F05" w:rsidRDefault="00127362" w:rsidP="00F5302D">
      <w:pPr>
        <w:shd w:val="clear" w:color="auto" w:fill="FFFFFF"/>
        <w:spacing w:after="0" w:line="240" w:lineRule="auto"/>
        <w:jc w:val="both"/>
        <w:rPr>
          <w:rFonts w:ascii="Times New Roman" w:eastAsia="SimSun" w:hAnsi="Times New Roman" w:cs="SimSun"/>
          <w:b/>
          <w:bCs/>
          <w:color w:val="000000"/>
          <w:sz w:val="24"/>
          <w:szCs w:val="24"/>
          <w:lang w:val="uk-UA"/>
        </w:rPr>
      </w:pPr>
      <w:bookmarkStart w:id="11" w:name="n666"/>
      <w:bookmarkEnd w:id="11"/>
      <w:r w:rsidRPr="00A65F05">
        <w:rPr>
          <w:rFonts w:ascii="Times New Roman" w:eastAsia="Times New Roman" w:hAnsi="Times New Roman" w:cs="Times New Roman"/>
          <w:color w:val="000000"/>
          <w:sz w:val="24"/>
          <w:szCs w:val="24"/>
          <w:lang w:val="uk-UA" w:eastAsia="ru-RU"/>
        </w:rPr>
        <w:t>1</w:t>
      </w:r>
      <w:r w:rsidR="00F5302D" w:rsidRPr="00A65F05">
        <w:rPr>
          <w:rFonts w:ascii="Times New Roman" w:eastAsia="Times New Roman" w:hAnsi="Times New Roman" w:cs="Times New Roman"/>
          <w:color w:val="000000"/>
          <w:sz w:val="24"/>
          <w:szCs w:val="24"/>
          <w:lang w:val="uk-UA" w:eastAsia="ru-RU"/>
        </w:rPr>
        <w:t>0</w:t>
      </w:r>
      <w:r w:rsidRPr="00A65F05">
        <w:rPr>
          <w:rFonts w:ascii="Times New Roman" w:eastAsia="Times New Roman" w:hAnsi="Times New Roman" w:cs="Times New Roman"/>
          <w:color w:val="000000"/>
          <w:sz w:val="24"/>
          <w:szCs w:val="24"/>
          <w:lang w:val="uk-UA" w:eastAsia="ru-RU"/>
        </w:rPr>
        <w:t xml:space="preserve">. </w:t>
      </w:r>
      <w:r w:rsidR="00F5302D" w:rsidRPr="00A65F05">
        <w:rPr>
          <w:rFonts w:ascii="Times New Roman" w:eastAsia="Times New Roman" w:hAnsi="Times New Roman" w:cs="Times New Roman"/>
          <w:color w:val="000000"/>
          <w:sz w:val="24"/>
          <w:szCs w:val="24"/>
          <w:lang w:val="uk-UA" w:eastAsia="uk-UA"/>
        </w:rPr>
        <w:t>Перелік критеріїв та методика оцінки тендерних пропозицій із зазначенням питомої ваги критерію:</w:t>
      </w:r>
      <w:r w:rsidR="00F5302D" w:rsidRPr="00A65F05">
        <w:rPr>
          <w:rFonts w:ascii="Times New Roman" w:eastAsia="SimSun" w:hAnsi="Times New Roman" w:cs="SimSun"/>
          <w:b/>
          <w:bCs/>
          <w:color w:val="000000"/>
          <w:sz w:val="24"/>
          <w:szCs w:val="24"/>
          <w:lang w:val="uk-UA"/>
        </w:rPr>
        <w:t xml:space="preserve"> Оцінка тендерних пропозицій здійснюється на основі критерію «Ціна». Питома вага – 100 %. Найбільш економічно вигідною пропозицією буде вважатися пропозиція з найнижчою ціною</w:t>
      </w:r>
      <w:r w:rsidR="004B58A4" w:rsidRPr="00A65F05">
        <w:rPr>
          <w:rFonts w:ascii="Times New Roman" w:eastAsia="SimSun" w:hAnsi="Times New Roman" w:cs="SimSun"/>
          <w:b/>
          <w:bCs/>
          <w:color w:val="000000"/>
          <w:sz w:val="24"/>
          <w:szCs w:val="24"/>
          <w:lang w:val="uk-UA"/>
        </w:rPr>
        <w:t>.</w:t>
      </w:r>
    </w:p>
    <w:p w14:paraId="18EF2146" w14:textId="77777777" w:rsidR="00F5302D" w:rsidRPr="00A65F05" w:rsidRDefault="00F5302D" w:rsidP="00F5302D">
      <w:pPr>
        <w:shd w:val="clear" w:color="auto" w:fill="FFFFFF"/>
        <w:spacing w:after="0" w:line="240" w:lineRule="auto"/>
        <w:jc w:val="both"/>
        <w:rPr>
          <w:rFonts w:ascii="Times New Roman" w:eastAsia="SimSun" w:hAnsi="Times New Roman" w:cs="SimSun"/>
          <w:b/>
          <w:bCs/>
          <w:color w:val="000000"/>
          <w:sz w:val="24"/>
          <w:szCs w:val="24"/>
          <w:lang w:val="uk-UA"/>
        </w:rPr>
      </w:pPr>
    </w:p>
    <w:p w14:paraId="1D527F45" w14:textId="68E0535F" w:rsidR="009458BD" w:rsidRPr="00434222" w:rsidRDefault="00503E4F" w:rsidP="00C77934">
      <w:pPr>
        <w:pStyle w:val="rvps2"/>
        <w:shd w:val="clear" w:color="auto" w:fill="FFFFFF"/>
        <w:spacing w:before="0" w:beforeAutospacing="0" w:after="0" w:afterAutospacing="0"/>
        <w:jc w:val="both"/>
        <w:rPr>
          <w:b/>
          <w:color w:val="000000"/>
          <w:lang w:val="uk-UA"/>
        </w:rPr>
      </w:pPr>
      <w:r w:rsidRPr="00A65F05">
        <w:rPr>
          <w:rFonts w:eastAsia="SimSun" w:cs="SimSun"/>
          <w:color w:val="000000"/>
          <w:lang w:val="uk-UA"/>
        </w:rPr>
        <w:t>1</w:t>
      </w:r>
      <w:r w:rsidR="00F5302D" w:rsidRPr="00A65F05">
        <w:rPr>
          <w:rFonts w:eastAsia="SimSun" w:cs="SimSun"/>
          <w:color w:val="000000"/>
          <w:lang w:val="uk-UA"/>
        </w:rPr>
        <w:t>1</w:t>
      </w:r>
      <w:r w:rsidRPr="00A65F05">
        <w:rPr>
          <w:rFonts w:eastAsia="SimSun" w:cs="SimSun"/>
          <w:color w:val="000000"/>
          <w:lang w:val="uk-UA"/>
        </w:rPr>
        <w:t xml:space="preserve">. Джерело фінансування: </w:t>
      </w:r>
      <w:r w:rsidR="009458BD" w:rsidRPr="00434222">
        <w:rPr>
          <w:b/>
          <w:color w:val="000000"/>
          <w:lang w:val="uk-UA"/>
        </w:rPr>
        <w:t>Грант Європейського Союзу для України та співфінансування Городоцької міської ради Львівської області згідно Проекту № PLUA.01.03-IP.01-0005/23-00 «Розвиток зеленої інфраструктури міста Седльці, Городоцької громади та Привільненської громади», Програми Interreg NEXT Польща-Україна 2021-2027</w:t>
      </w:r>
      <w:r w:rsidR="00434222">
        <w:rPr>
          <w:b/>
          <w:color w:val="000000"/>
          <w:lang w:val="uk-UA"/>
        </w:rPr>
        <w:t>.</w:t>
      </w:r>
    </w:p>
    <w:p w14:paraId="2DEC0D68" w14:textId="77777777" w:rsidR="009458BD" w:rsidRPr="00434222" w:rsidRDefault="009458BD" w:rsidP="00C77934">
      <w:pPr>
        <w:pStyle w:val="rvps2"/>
        <w:shd w:val="clear" w:color="auto" w:fill="FFFFFF"/>
        <w:spacing w:before="0" w:beforeAutospacing="0" w:after="0" w:afterAutospacing="0"/>
        <w:jc w:val="both"/>
        <w:rPr>
          <w:b/>
          <w:color w:val="000000"/>
          <w:lang w:val="uk-UA"/>
        </w:rPr>
      </w:pPr>
      <w:r w:rsidRPr="00434222">
        <w:rPr>
          <w:b/>
          <w:color w:val="000000"/>
          <w:lang w:val="uk-UA"/>
        </w:rPr>
        <w:t>Project № PLUA.01.03-IP.01-0005/23-00 DEVELOPMENT OF GREEN INFRASTRUCTURE IN THE CROSS-BORDER AREA OF THE SIEDLCE MUNICIPALITY HORODOK COMMUNITY AND THE PRYVILNE COMMUNITY</w:t>
      </w:r>
    </w:p>
    <w:p w14:paraId="65D14946" w14:textId="0A00BB9D" w:rsidR="004B58A4" w:rsidRPr="00A65F05" w:rsidRDefault="000C2D3D" w:rsidP="009458BD">
      <w:pPr>
        <w:pStyle w:val="rvps2"/>
        <w:shd w:val="clear" w:color="auto" w:fill="FFFFFF"/>
        <w:spacing w:after="150"/>
        <w:jc w:val="both"/>
        <w:rPr>
          <w:color w:val="4472C4" w:themeColor="accent1"/>
          <w:lang w:val="uk-UA"/>
        </w:rPr>
      </w:pPr>
      <w:r w:rsidRPr="00A65F05">
        <w:rPr>
          <w:rFonts w:eastAsia="SimSun" w:cs="SimSun"/>
          <w:color w:val="000000"/>
          <w:lang w:val="uk-UA"/>
        </w:rPr>
        <w:t>1</w:t>
      </w:r>
      <w:r w:rsidR="00F5302D" w:rsidRPr="00A65F05">
        <w:rPr>
          <w:rFonts w:eastAsia="SimSun" w:cs="SimSun"/>
          <w:color w:val="000000"/>
          <w:lang w:val="uk-UA"/>
        </w:rPr>
        <w:t>2</w:t>
      </w:r>
      <w:r w:rsidRPr="00A65F05">
        <w:rPr>
          <w:rFonts w:eastAsia="SimSun" w:cs="SimSun"/>
          <w:color w:val="000000"/>
          <w:lang w:val="uk-UA"/>
        </w:rPr>
        <w:t xml:space="preserve">. </w:t>
      </w:r>
      <w:r w:rsidR="004B58A4" w:rsidRPr="00A65F05">
        <w:rPr>
          <w:lang w:val="uk-UA"/>
        </w:rPr>
        <w:t>Розмір, вид, строк та умови надання, повернення та неповернення  забезпечення в</w:t>
      </w:r>
      <w:r w:rsidR="00F5302D" w:rsidRPr="00A65F05">
        <w:rPr>
          <w:lang w:val="uk-UA"/>
        </w:rPr>
        <w:t>иконання договору про закупівлю</w:t>
      </w:r>
      <w:r w:rsidR="003C1CD7" w:rsidRPr="00A65F05">
        <w:rPr>
          <w:lang w:val="uk-UA"/>
        </w:rPr>
        <w:t xml:space="preserve">: </w:t>
      </w:r>
      <w:r w:rsidR="003C1CD7" w:rsidRPr="00A65F05">
        <w:rPr>
          <w:b/>
          <w:lang w:val="uk-UA"/>
        </w:rPr>
        <w:t>Не вимагається</w:t>
      </w:r>
    </w:p>
    <w:p w14:paraId="2D7FA63B" w14:textId="3F6250F7" w:rsidR="00855331" w:rsidRPr="00A65F05" w:rsidRDefault="00503E4F" w:rsidP="00855331">
      <w:pPr>
        <w:shd w:val="clear" w:color="auto" w:fill="FFFFFF"/>
        <w:spacing w:after="150" w:line="240" w:lineRule="auto"/>
        <w:jc w:val="both"/>
        <w:rPr>
          <w:rFonts w:ascii="Times New Roman" w:eastAsia="SimSun" w:hAnsi="Times New Roman" w:cs="SimSun"/>
          <w:color w:val="000000"/>
          <w:sz w:val="24"/>
          <w:szCs w:val="24"/>
          <w:lang w:val="uk-UA"/>
        </w:rPr>
      </w:pPr>
      <w:r w:rsidRPr="00A65F05">
        <w:rPr>
          <w:rFonts w:ascii="Times New Roman" w:eastAsia="SimSun" w:hAnsi="Times New Roman" w:cs="SimSun"/>
          <w:color w:val="000000"/>
          <w:sz w:val="24"/>
          <w:szCs w:val="24"/>
          <w:lang w:val="uk-UA"/>
        </w:rPr>
        <w:t>1</w:t>
      </w:r>
      <w:r w:rsidR="00F5302D" w:rsidRPr="00A65F05">
        <w:rPr>
          <w:rFonts w:ascii="Times New Roman" w:eastAsia="SimSun" w:hAnsi="Times New Roman" w:cs="SimSun"/>
          <w:color w:val="000000"/>
          <w:sz w:val="24"/>
          <w:szCs w:val="24"/>
          <w:lang w:val="uk-UA"/>
        </w:rPr>
        <w:t>3</w:t>
      </w:r>
      <w:r w:rsidRPr="00A65F05">
        <w:rPr>
          <w:rFonts w:ascii="Times New Roman" w:eastAsia="SimSun" w:hAnsi="Times New Roman" w:cs="SimSun"/>
          <w:color w:val="000000"/>
          <w:sz w:val="24"/>
          <w:szCs w:val="24"/>
          <w:lang w:val="uk-UA"/>
        </w:rPr>
        <w:t xml:space="preserve">. Прізвище, ім’я та по батькові, посада та електронна адреса однієї чи кількох посадових осіб замовника, уповноважених здійснювати зв’язок з учасниками </w:t>
      </w:r>
      <w:bookmarkStart w:id="12" w:name="n667"/>
      <w:bookmarkEnd w:id="12"/>
    </w:p>
    <w:p w14:paraId="29C030BC" w14:textId="1518E4C0" w:rsidR="00855331" w:rsidRPr="00A65F05" w:rsidRDefault="00855331" w:rsidP="00855331">
      <w:pPr>
        <w:shd w:val="clear" w:color="auto" w:fill="FFFFFF"/>
        <w:spacing w:after="150" w:line="240" w:lineRule="auto"/>
        <w:jc w:val="both"/>
        <w:rPr>
          <w:rFonts w:ascii="Times New Roman" w:eastAsia="SimSun" w:hAnsi="Times New Roman" w:cs="SimSun"/>
          <w:b/>
          <w:color w:val="000000"/>
          <w:sz w:val="24"/>
          <w:szCs w:val="24"/>
          <w:lang w:val="uk-UA"/>
        </w:rPr>
      </w:pPr>
      <w:r w:rsidRPr="00A65F05">
        <w:rPr>
          <w:rFonts w:ascii="Times New Roman" w:eastAsia="SimSun" w:hAnsi="Times New Roman" w:cs="SimSun"/>
          <w:b/>
          <w:color w:val="000000"/>
          <w:sz w:val="24"/>
          <w:szCs w:val="24"/>
          <w:lang w:val="uk-UA"/>
        </w:rPr>
        <w:t>З усіх питань, пов’язаних з організацією проведення процедури закупівлі, підготовкою та подачею тендерної пропозиції, отримання інформації щодо предмета закупівлі, його технічних, якісних та кількісних характеристик звертатися в електронній формі на веб-порталі Prozorro або до  уповноваженої особи</w:t>
      </w:r>
    </w:p>
    <w:p w14:paraId="4D1A541E" w14:textId="77777777" w:rsidR="00855331" w:rsidRPr="00A65F05" w:rsidRDefault="00855331" w:rsidP="00855331">
      <w:pPr>
        <w:shd w:val="clear" w:color="auto" w:fill="FFFFFF"/>
        <w:spacing w:after="150" w:line="240" w:lineRule="auto"/>
        <w:jc w:val="both"/>
        <w:rPr>
          <w:rFonts w:ascii="Times New Roman" w:eastAsia="SimSun" w:hAnsi="Times New Roman" w:cs="SimSun"/>
          <w:b/>
          <w:color w:val="000000"/>
          <w:sz w:val="24"/>
          <w:szCs w:val="24"/>
          <w:lang w:val="uk-UA"/>
        </w:rPr>
      </w:pPr>
      <w:r w:rsidRPr="00A65F05">
        <w:rPr>
          <w:rFonts w:ascii="Times New Roman" w:eastAsia="SimSun" w:hAnsi="Times New Roman" w:cs="SimSun"/>
          <w:b/>
          <w:color w:val="000000"/>
          <w:sz w:val="24"/>
          <w:szCs w:val="24"/>
          <w:lang w:val="uk-UA"/>
        </w:rPr>
        <w:t xml:space="preserve">Кушнір Марії Ігорівни, начальника відділу публічних закупівель та комунального майна </w:t>
      </w:r>
    </w:p>
    <w:p w14:paraId="0619E91B" w14:textId="77777777" w:rsidR="00855331" w:rsidRPr="00A65F05" w:rsidRDefault="00855331" w:rsidP="00855331">
      <w:pPr>
        <w:shd w:val="clear" w:color="auto" w:fill="FFFFFF"/>
        <w:spacing w:after="150" w:line="240" w:lineRule="auto"/>
        <w:jc w:val="both"/>
        <w:rPr>
          <w:rFonts w:ascii="Times New Roman" w:eastAsia="SimSun" w:hAnsi="Times New Roman" w:cs="SimSun"/>
          <w:b/>
          <w:color w:val="000000"/>
          <w:sz w:val="24"/>
          <w:szCs w:val="24"/>
          <w:lang w:val="uk-UA"/>
        </w:rPr>
      </w:pPr>
      <w:r w:rsidRPr="00A65F05">
        <w:rPr>
          <w:rFonts w:ascii="Times New Roman" w:eastAsia="SimSun" w:hAnsi="Times New Roman" w:cs="SimSun"/>
          <w:b/>
          <w:color w:val="000000"/>
          <w:sz w:val="24"/>
          <w:szCs w:val="24"/>
          <w:lang w:val="uk-UA"/>
        </w:rPr>
        <w:t>Тел..+380686484648  електронна пошта   Gorodok_mr_lv@ukr.net</w:t>
      </w:r>
    </w:p>
    <w:p w14:paraId="7DBE1458" w14:textId="1C03A615" w:rsidR="00905DC6" w:rsidRDefault="00905DC6" w:rsidP="009458BD">
      <w:pPr>
        <w:jc w:val="both"/>
        <w:rPr>
          <w:rFonts w:ascii="Times New Roman" w:hAnsi="Times New Roman" w:cs="Times New Roman"/>
          <w:b/>
          <w:i/>
          <w:lang w:val="uk-UA"/>
        </w:rPr>
      </w:pPr>
      <w:bookmarkStart w:id="13" w:name="_GoBack"/>
      <w:bookmarkEnd w:id="13"/>
    </w:p>
    <w:sectPr w:rsidR="00905DC6" w:rsidSect="00C77934">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BB0"/>
    <w:multiLevelType w:val="hybridMultilevel"/>
    <w:tmpl w:val="41DAAF5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C2A6269"/>
    <w:multiLevelType w:val="hybridMultilevel"/>
    <w:tmpl w:val="38A4660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52C763A7"/>
    <w:multiLevelType w:val="hybridMultilevel"/>
    <w:tmpl w:val="8F80A6C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59055528"/>
    <w:multiLevelType w:val="hybridMultilevel"/>
    <w:tmpl w:val="C5782B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E4538CE"/>
    <w:multiLevelType w:val="hybridMultilevel"/>
    <w:tmpl w:val="D68AF60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8E"/>
    <w:rsid w:val="000C2D3D"/>
    <w:rsid w:val="00127362"/>
    <w:rsid w:val="00142248"/>
    <w:rsid w:val="001848A2"/>
    <w:rsid w:val="001D714E"/>
    <w:rsid w:val="00201FA7"/>
    <w:rsid w:val="0029058E"/>
    <w:rsid w:val="002F5289"/>
    <w:rsid w:val="00324360"/>
    <w:rsid w:val="00380943"/>
    <w:rsid w:val="0038592C"/>
    <w:rsid w:val="00395FF3"/>
    <w:rsid w:val="003C1CD7"/>
    <w:rsid w:val="003C46CA"/>
    <w:rsid w:val="003C5ABB"/>
    <w:rsid w:val="00434222"/>
    <w:rsid w:val="00465933"/>
    <w:rsid w:val="004B58A4"/>
    <w:rsid w:val="00501D4F"/>
    <w:rsid w:val="00503E4F"/>
    <w:rsid w:val="00577A44"/>
    <w:rsid w:val="005A0410"/>
    <w:rsid w:val="00611C19"/>
    <w:rsid w:val="00663F24"/>
    <w:rsid w:val="00686C0C"/>
    <w:rsid w:val="006A3A62"/>
    <w:rsid w:val="006B73A9"/>
    <w:rsid w:val="006B7CC9"/>
    <w:rsid w:val="006E357A"/>
    <w:rsid w:val="006F23DE"/>
    <w:rsid w:val="007000C0"/>
    <w:rsid w:val="00722797"/>
    <w:rsid w:val="00724913"/>
    <w:rsid w:val="00777CDC"/>
    <w:rsid w:val="00782935"/>
    <w:rsid w:val="00820821"/>
    <w:rsid w:val="00854392"/>
    <w:rsid w:val="00855331"/>
    <w:rsid w:val="00860A20"/>
    <w:rsid w:val="008E0ACD"/>
    <w:rsid w:val="00905DC6"/>
    <w:rsid w:val="009458BD"/>
    <w:rsid w:val="009E526A"/>
    <w:rsid w:val="00A22A05"/>
    <w:rsid w:val="00A26976"/>
    <w:rsid w:val="00A632F6"/>
    <w:rsid w:val="00A65F05"/>
    <w:rsid w:val="00AF10F7"/>
    <w:rsid w:val="00C77934"/>
    <w:rsid w:val="00CA233A"/>
    <w:rsid w:val="00D3200C"/>
    <w:rsid w:val="00DB59B4"/>
    <w:rsid w:val="00E0610F"/>
    <w:rsid w:val="00E1091F"/>
    <w:rsid w:val="00E21312"/>
    <w:rsid w:val="00E6588C"/>
    <w:rsid w:val="00E84C4A"/>
    <w:rsid w:val="00E850C4"/>
    <w:rsid w:val="00EE3741"/>
    <w:rsid w:val="00F5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0C7C"/>
  <w15:docId w15:val="{F6341C77-DE84-4B89-B62F-F44752B5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02D"/>
  </w:style>
  <w:style w:type="paragraph" w:styleId="1">
    <w:name w:val="heading 1"/>
    <w:basedOn w:val="a"/>
    <w:next w:val="a"/>
    <w:link w:val="10"/>
    <w:uiPriority w:val="9"/>
    <w:qFormat/>
    <w:rsid w:val="006A3A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22797"/>
  </w:style>
  <w:style w:type="paragraph" w:customStyle="1" w:styleId="rvps2">
    <w:name w:val="rvps2"/>
    <w:basedOn w:val="a"/>
    <w:qFormat/>
    <w:rsid w:val="00722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2797"/>
    <w:rPr>
      <w:color w:val="0000FF"/>
      <w:u w:val="single"/>
    </w:rPr>
  </w:style>
  <w:style w:type="table" w:styleId="a4">
    <w:name w:val="Table Grid"/>
    <w:basedOn w:val="a1"/>
    <w:uiPriority w:val="59"/>
    <w:qFormat/>
    <w:rsid w:val="00D3200C"/>
    <w:pPr>
      <w:spacing w:after="0" w:line="240" w:lineRule="auto"/>
    </w:pPr>
    <w:rPr>
      <w:rFonts w:ascii="Calibri" w:eastAsia="SimSu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4"/>
    <w:uiPriority w:val="59"/>
    <w:qFormat/>
    <w:locked/>
    <w:rsid w:val="00127362"/>
    <w:pPr>
      <w:spacing w:after="0" w:line="240" w:lineRule="auto"/>
    </w:pPr>
    <w:rPr>
      <w:rFonts w:ascii="Calibri" w:eastAsia="SimSu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Без интервала1"/>
    <w:uiPriority w:val="1"/>
    <w:qFormat/>
    <w:rsid w:val="004B58A4"/>
    <w:pPr>
      <w:suppressAutoHyphens/>
      <w:spacing w:after="0" w:line="240" w:lineRule="auto"/>
    </w:pPr>
    <w:rPr>
      <w:rFonts w:ascii="Calibri" w:eastAsia="SimSun" w:hAnsi="Calibri" w:cs="Times New Roman"/>
      <w:lang w:eastAsia="ar-SA"/>
    </w:rPr>
  </w:style>
  <w:style w:type="character" w:customStyle="1" w:styleId="10">
    <w:name w:val="Заголовок 1 Знак"/>
    <w:basedOn w:val="a0"/>
    <w:link w:val="1"/>
    <w:uiPriority w:val="9"/>
    <w:rsid w:val="006A3A62"/>
    <w:rPr>
      <w:rFonts w:asciiTheme="majorHAnsi" w:eastAsiaTheme="majorEastAsia" w:hAnsiTheme="majorHAnsi" w:cstheme="majorBidi"/>
      <w:b/>
      <w:bCs/>
      <w:color w:val="2F5496" w:themeColor="accent1" w:themeShade="BF"/>
      <w:sz w:val="28"/>
      <w:szCs w:val="28"/>
    </w:rPr>
  </w:style>
  <w:style w:type="character" w:customStyle="1" w:styleId="h-hidden">
    <w:name w:val="h-hidden"/>
    <w:basedOn w:val="a0"/>
    <w:rsid w:val="006A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76367">
      <w:bodyDiv w:val="1"/>
      <w:marLeft w:val="0"/>
      <w:marRight w:val="0"/>
      <w:marTop w:val="0"/>
      <w:marBottom w:val="0"/>
      <w:divBdr>
        <w:top w:val="none" w:sz="0" w:space="0" w:color="auto"/>
        <w:left w:val="none" w:sz="0" w:space="0" w:color="auto"/>
        <w:bottom w:val="none" w:sz="0" w:space="0" w:color="auto"/>
        <w:right w:val="none" w:sz="0" w:space="0" w:color="auto"/>
      </w:divBdr>
    </w:div>
    <w:div w:id="249506838">
      <w:bodyDiv w:val="1"/>
      <w:marLeft w:val="0"/>
      <w:marRight w:val="0"/>
      <w:marTop w:val="0"/>
      <w:marBottom w:val="0"/>
      <w:divBdr>
        <w:top w:val="none" w:sz="0" w:space="0" w:color="auto"/>
        <w:left w:val="none" w:sz="0" w:space="0" w:color="auto"/>
        <w:bottom w:val="none" w:sz="0" w:space="0" w:color="auto"/>
        <w:right w:val="none" w:sz="0" w:space="0" w:color="auto"/>
      </w:divBdr>
    </w:div>
    <w:div w:id="395904990">
      <w:bodyDiv w:val="1"/>
      <w:marLeft w:val="0"/>
      <w:marRight w:val="0"/>
      <w:marTop w:val="0"/>
      <w:marBottom w:val="0"/>
      <w:divBdr>
        <w:top w:val="none" w:sz="0" w:space="0" w:color="auto"/>
        <w:left w:val="none" w:sz="0" w:space="0" w:color="auto"/>
        <w:bottom w:val="none" w:sz="0" w:space="0" w:color="auto"/>
        <w:right w:val="none" w:sz="0" w:space="0" w:color="auto"/>
      </w:divBdr>
    </w:div>
    <w:div w:id="452988641">
      <w:bodyDiv w:val="1"/>
      <w:marLeft w:val="0"/>
      <w:marRight w:val="0"/>
      <w:marTop w:val="0"/>
      <w:marBottom w:val="0"/>
      <w:divBdr>
        <w:top w:val="none" w:sz="0" w:space="0" w:color="auto"/>
        <w:left w:val="none" w:sz="0" w:space="0" w:color="auto"/>
        <w:bottom w:val="none" w:sz="0" w:space="0" w:color="auto"/>
        <w:right w:val="none" w:sz="0" w:space="0" w:color="auto"/>
      </w:divBdr>
    </w:div>
    <w:div w:id="542983841">
      <w:bodyDiv w:val="1"/>
      <w:marLeft w:val="0"/>
      <w:marRight w:val="0"/>
      <w:marTop w:val="0"/>
      <w:marBottom w:val="0"/>
      <w:divBdr>
        <w:top w:val="none" w:sz="0" w:space="0" w:color="auto"/>
        <w:left w:val="none" w:sz="0" w:space="0" w:color="auto"/>
        <w:bottom w:val="none" w:sz="0" w:space="0" w:color="auto"/>
        <w:right w:val="none" w:sz="0" w:space="0" w:color="auto"/>
      </w:divBdr>
    </w:div>
    <w:div w:id="676881140">
      <w:bodyDiv w:val="1"/>
      <w:marLeft w:val="0"/>
      <w:marRight w:val="0"/>
      <w:marTop w:val="0"/>
      <w:marBottom w:val="0"/>
      <w:divBdr>
        <w:top w:val="none" w:sz="0" w:space="0" w:color="auto"/>
        <w:left w:val="none" w:sz="0" w:space="0" w:color="auto"/>
        <w:bottom w:val="none" w:sz="0" w:space="0" w:color="auto"/>
        <w:right w:val="none" w:sz="0" w:space="0" w:color="auto"/>
      </w:divBdr>
    </w:div>
    <w:div w:id="816216705">
      <w:bodyDiv w:val="1"/>
      <w:marLeft w:val="0"/>
      <w:marRight w:val="0"/>
      <w:marTop w:val="0"/>
      <w:marBottom w:val="0"/>
      <w:divBdr>
        <w:top w:val="none" w:sz="0" w:space="0" w:color="auto"/>
        <w:left w:val="none" w:sz="0" w:space="0" w:color="auto"/>
        <w:bottom w:val="none" w:sz="0" w:space="0" w:color="auto"/>
        <w:right w:val="none" w:sz="0" w:space="0" w:color="auto"/>
      </w:divBdr>
    </w:div>
    <w:div w:id="1047527889">
      <w:bodyDiv w:val="1"/>
      <w:marLeft w:val="0"/>
      <w:marRight w:val="0"/>
      <w:marTop w:val="0"/>
      <w:marBottom w:val="0"/>
      <w:divBdr>
        <w:top w:val="none" w:sz="0" w:space="0" w:color="auto"/>
        <w:left w:val="none" w:sz="0" w:space="0" w:color="auto"/>
        <w:bottom w:val="none" w:sz="0" w:space="0" w:color="auto"/>
        <w:right w:val="none" w:sz="0" w:space="0" w:color="auto"/>
      </w:divBdr>
    </w:div>
    <w:div w:id="1054815976">
      <w:bodyDiv w:val="1"/>
      <w:marLeft w:val="0"/>
      <w:marRight w:val="0"/>
      <w:marTop w:val="0"/>
      <w:marBottom w:val="0"/>
      <w:divBdr>
        <w:top w:val="none" w:sz="0" w:space="0" w:color="auto"/>
        <w:left w:val="none" w:sz="0" w:space="0" w:color="auto"/>
        <w:bottom w:val="none" w:sz="0" w:space="0" w:color="auto"/>
        <w:right w:val="none" w:sz="0" w:space="0" w:color="auto"/>
      </w:divBdr>
    </w:div>
    <w:div w:id="1159809953">
      <w:bodyDiv w:val="1"/>
      <w:marLeft w:val="0"/>
      <w:marRight w:val="0"/>
      <w:marTop w:val="0"/>
      <w:marBottom w:val="0"/>
      <w:divBdr>
        <w:top w:val="none" w:sz="0" w:space="0" w:color="auto"/>
        <w:left w:val="none" w:sz="0" w:space="0" w:color="auto"/>
        <w:bottom w:val="none" w:sz="0" w:space="0" w:color="auto"/>
        <w:right w:val="none" w:sz="0" w:space="0" w:color="auto"/>
      </w:divBdr>
    </w:div>
    <w:div w:id="1305894118">
      <w:bodyDiv w:val="1"/>
      <w:marLeft w:val="0"/>
      <w:marRight w:val="0"/>
      <w:marTop w:val="0"/>
      <w:marBottom w:val="0"/>
      <w:divBdr>
        <w:top w:val="none" w:sz="0" w:space="0" w:color="auto"/>
        <w:left w:val="none" w:sz="0" w:space="0" w:color="auto"/>
        <w:bottom w:val="none" w:sz="0" w:space="0" w:color="auto"/>
        <w:right w:val="none" w:sz="0" w:space="0" w:color="auto"/>
      </w:divBdr>
    </w:div>
    <w:div w:id="1307472713">
      <w:bodyDiv w:val="1"/>
      <w:marLeft w:val="0"/>
      <w:marRight w:val="0"/>
      <w:marTop w:val="0"/>
      <w:marBottom w:val="0"/>
      <w:divBdr>
        <w:top w:val="none" w:sz="0" w:space="0" w:color="auto"/>
        <w:left w:val="none" w:sz="0" w:space="0" w:color="auto"/>
        <w:bottom w:val="none" w:sz="0" w:space="0" w:color="auto"/>
        <w:right w:val="none" w:sz="0" w:space="0" w:color="auto"/>
      </w:divBdr>
    </w:div>
    <w:div w:id="1329989494">
      <w:bodyDiv w:val="1"/>
      <w:marLeft w:val="0"/>
      <w:marRight w:val="0"/>
      <w:marTop w:val="0"/>
      <w:marBottom w:val="0"/>
      <w:divBdr>
        <w:top w:val="none" w:sz="0" w:space="0" w:color="auto"/>
        <w:left w:val="none" w:sz="0" w:space="0" w:color="auto"/>
        <w:bottom w:val="none" w:sz="0" w:space="0" w:color="auto"/>
        <w:right w:val="none" w:sz="0" w:space="0" w:color="auto"/>
      </w:divBdr>
    </w:div>
    <w:div w:id="1333945683">
      <w:bodyDiv w:val="1"/>
      <w:marLeft w:val="0"/>
      <w:marRight w:val="0"/>
      <w:marTop w:val="0"/>
      <w:marBottom w:val="0"/>
      <w:divBdr>
        <w:top w:val="none" w:sz="0" w:space="0" w:color="auto"/>
        <w:left w:val="none" w:sz="0" w:space="0" w:color="auto"/>
        <w:bottom w:val="none" w:sz="0" w:space="0" w:color="auto"/>
        <w:right w:val="none" w:sz="0" w:space="0" w:color="auto"/>
      </w:divBdr>
    </w:div>
    <w:div w:id="1437210929">
      <w:bodyDiv w:val="1"/>
      <w:marLeft w:val="0"/>
      <w:marRight w:val="0"/>
      <w:marTop w:val="0"/>
      <w:marBottom w:val="0"/>
      <w:divBdr>
        <w:top w:val="none" w:sz="0" w:space="0" w:color="auto"/>
        <w:left w:val="none" w:sz="0" w:space="0" w:color="auto"/>
        <w:bottom w:val="none" w:sz="0" w:space="0" w:color="auto"/>
        <w:right w:val="none" w:sz="0" w:space="0" w:color="auto"/>
      </w:divBdr>
    </w:div>
    <w:div w:id="1461730470">
      <w:bodyDiv w:val="1"/>
      <w:marLeft w:val="0"/>
      <w:marRight w:val="0"/>
      <w:marTop w:val="0"/>
      <w:marBottom w:val="0"/>
      <w:divBdr>
        <w:top w:val="none" w:sz="0" w:space="0" w:color="auto"/>
        <w:left w:val="none" w:sz="0" w:space="0" w:color="auto"/>
        <w:bottom w:val="none" w:sz="0" w:space="0" w:color="auto"/>
        <w:right w:val="none" w:sz="0" w:space="0" w:color="auto"/>
      </w:divBdr>
    </w:div>
    <w:div w:id="1513565294">
      <w:bodyDiv w:val="1"/>
      <w:marLeft w:val="0"/>
      <w:marRight w:val="0"/>
      <w:marTop w:val="0"/>
      <w:marBottom w:val="0"/>
      <w:divBdr>
        <w:top w:val="none" w:sz="0" w:space="0" w:color="auto"/>
        <w:left w:val="none" w:sz="0" w:space="0" w:color="auto"/>
        <w:bottom w:val="none" w:sz="0" w:space="0" w:color="auto"/>
        <w:right w:val="none" w:sz="0" w:space="0" w:color="auto"/>
      </w:divBdr>
    </w:div>
    <w:div w:id="1670910446">
      <w:bodyDiv w:val="1"/>
      <w:marLeft w:val="0"/>
      <w:marRight w:val="0"/>
      <w:marTop w:val="0"/>
      <w:marBottom w:val="0"/>
      <w:divBdr>
        <w:top w:val="none" w:sz="0" w:space="0" w:color="auto"/>
        <w:left w:val="none" w:sz="0" w:space="0" w:color="auto"/>
        <w:bottom w:val="none" w:sz="0" w:space="0" w:color="auto"/>
        <w:right w:val="none" w:sz="0" w:space="0" w:color="auto"/>
      </w:divBdr>
    </w:div>
    <w:div w:id="1824196490">
      <w:bodyDiv w:val="1"/>
      <w:marLeft w:val="0"/>
      <w:marRight w:val="0"/>
      <w:marTop w:val="0"/>
      <w:marBottom w:val="0"/>
      <w:divBdr>
        <w:top w:val="none" w:sz="0" w:space="0" w:color="auto"/>
        <w:left w:val="none" w:sz="0" w:space="0" w:color="auto"/>
        <w:bottom w:val="none" w:sz="0" w:space="0" w:color="auto"/>
        <w:right w:val="none" w:sz="0" w:space="0" w:color="auto"/>
      </w:divBdr>
    </w:div>
    <w:div w:id="1871258805">
      <w:bodyDiv w:val="1"/>
      <w:marLeft w:val="0"/>
      <w:marRight w:val="0"/>
      <w:marTop w:val="0"/>
      <w:marBottom w:val="0"/>
      <w:divBdr>
        <w:top w:val="none" w:sz="0" w:space="0" w:color="auto"/>
        <w:left w:val="none" w:sz="0" w:space="0" w:color="auto"/>
        <w:bottom w:val="none" w:sz="0" w:space="0" w:color="auto"/>
        <w:right w:val="none" w:sz="0" w:space="0" w:color="auto"/>
      </w:divBdr>
    </w:div>
    <w:div w:id="1939629707">
      <w:bodyDiv w:val="1"/>
      <w:marLeft w:val="0"/>
      <w:marRight w:val="0"/>
      <w:marTop w:val="0"/>
      <w:marBottom w:val="0"/>
      <w:divBdr>
        <w:top w:val="none" w:sz="0" w:space="0" w:color="auto"/>
        <w:left w:val="none" w:sz="0" w:space="0" w:color="auto"/>
        <w:bottom w:val="none" w:sz="0" w:space="0" w:color="auto"/>
        <w:right w:val="none" w:sz="0" w:space="0" w:color="auto"/>
      </w:divBdr>
    </w:div>
    <w:div w:id="20386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3519</Words>
  <Characters>2006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userua5</dc:creator>
  <cp:lastModifiedBy>Тетяна Грецко</cp:lastModifiedBy>
  <cp:revision>6</cp:revision>
  <dcterms:created xsi:type="dcterms:W3CDTF">2024-12-20T12:50:00Z</dcterms:created>
  <dcterms:modified xsi:type="dcterms:W3CDTF">2024-12-31T08:39:00Z</dcterms:modified>
</cp:coreProperties>
</file>