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493ED" w14:textId="77777777" w:rsidR="006224D9" w:rsidRPr="00A03FC3" w:rsidRDefault="006224D9" w:rsidP="006224D9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eastAsia="ru-RU"/>
        </w:rPr>
        <w:drawing>
          <wp:inline distT="0" distB="0" distL="0" distR="0" wp14:anchorId="5D8C0AE3" wp14:editId="608A892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B9EB8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04FED0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21B06913" w14:textId="77777777" w:rsidR="006224D9" w:rsidRPr="00A03FC3" w:rsidRDefault="006224D9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07BBCCF5" w14:textId="0F456A44" w:rsidR="006224D9" w:rsidRPr="00A03FC3" w:rsidRDefault="00A91DBB" w:rsidP="006224D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color w:val="FF0000"/>
          <w:sz w:val="32"/>
          <w:szCs w:val="32"/>
          <w:lang w:val="uk-UA" w:eastAsia="ru-RU"/>
        </w:rPr>
        <w:t>57</w:t>
      </w:r>
      <w:r w:rsidR="006224D9"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224D9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4AB27851" w14:textId="5303FC4F" w:rsidR="006224D9" w:rsidRPr="00A91DBB" w:rsidRDefault="006224D9" w:rsidP="006224D9">
      <w:pPr>
        <w:spacing w:after="0"/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91DBB">
        <w:rPr>
          <w:rFonts w:ascii="Century" w:eastAsia="Calibri" w:hAnsi="Century"/>
          <w:b/>
          <w:sz w:val="32"/>
          <w:szCs w:val="32"/>
          <w:lang w:val="uk-UA" w:eastAsia="ru-RU"/>
        </w:rPr>
        <w:t>24/57-8080</w:t>
      </w:r>
    </w:p>
    <w:p w14:paraId="3BBEA6CC" w14:textId="2C5B5ECB" w:rsidR="006224D9" w:rsidRPr="00A03FC3" w:rsidRDefault="00FD48D7" w:rsidP="00EA61D0">
      <w:pPr>
        <w:spacing w:after="0" w:line="240" w:lineRule="auto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>19 грудня</w:t>
      </w:r>
      <w:r w:rsidR="00EC3C2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EF3012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6224D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>
        <w:rPr>
          <w:rFonts w:ascii="Century" w:eastAsia="Calibri" w:hAnsi="Century"/>
          <w:sz w:val="28"/>
          <w:szCs w:val="28"/>
          <w:lang w:eastAsia="ru-RU"/>
        </w:rPr>
        <w:tab/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A61D0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A61D0">
        <w:rPr>
          <w:rFonts w:ascii="Century" w:eastAsia="Calibri" w:hAnsi="Century"/>
          <w:sz w:val="28"/>
          <w:szCs w:val="28"/>
          <w:lang w:val="uk-UA" w:eastAsia="ru-RU"/>
        </w:rPr>
        <w:t xml:space="preserve">       </w:t>
      </w:r>
      <w:r w:rsidR="006224D9" w:rsidRPr="00A03FC3">
        <w:rPr>
          <w:rFonts w:ascii="Century" w:eastAsia="Calibri" w:hAnsi="Century"/>
          <w:sz w:val="28"/>
          <w:szCs w:val="28"/>
          <w:lang w:eastAsia="ru-RU"/>
        </w:rPr>
        <w:t xml:space="preserve">  м. Городок</w:t>
      </w:r>
    </w:p>
    <w:bookmarkEnd w:id="1"/>
    <w:bookmarkEnd w:id="2"/>
    <w:p w14:paraId="1C11C51D" w14:textId="77777777" w:rsidR="006224D9" w:rsidRPr="00A03FC3" w:rsidRDefault="006224D9" w:rsidP="006224D9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4E7F63B5" w14:textId="559B8E41" w:rsidR="00EF3012" w:rsidRPr="00EC3C2E" w:rsidRDefault="00EC3C2E" w:rsidP="00EA61D0">
      <w:pPr>
        <w:spacing w:after="0" w:line="240" w:lineRule="auto"/>
        <w:ind w:right="5669"/>
        <w:jc w:val="both"/>
        <w:rPr>
          <w:rFonts w:ascii="Century" w:hAnsi="Century"/>
          <w:b/>
          <w:sz w:val="28"/>
          <w:szCs w:val="28"/>
          <w:lang w:val="uk-UA"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Про </w:t>
      </w:r>
      <w:proofErr w:type="spellStart"/>
      <w:r>
        <w:rPr>
          <w:rFonts w:ascii="Century" w:hAnsi="Century"/>
          <w:b/>
          <w:sz w:val="28"/>
          <w:szCs w:val="28"/>
          <w:lang w:eastAsia="uk-UA"/>
        </w:rPr>
        <w:t>затвердження</w:t>
      </w:r>
      <w:proofErr w:type="spellEnd"/>
      <w:r>
        <w:rPr>
          <w:rFonts w:ascii="Century" w:hAnsi="Century"/>
          <w:b/>
          <w:sz w:val="28"/>
          <w:szCs w:val="28"/>
          <w:lang w:eastAsia="uk-UA"/>
        </w:rPr>
        <w:t xml:space="preserve"> Положен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ня про</w:t>
      </w:r>
      <w:r w:rsidR="00DE0E64" w:rsidRPr="006224D9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сектор цивільного захисту та мобілізаційної роботи</w:t>
      </w:r>
    </w:p>
    <w:p w14:paraId="0820FCCF" w14:textId="77777777" w:rsidR="00DE0E64" w:rsidRDefault="00DE0E64" w:rsidP="00DE0E64">
      <w:pPr>
        <w:spacing w:after="0"/>
        <w:jc w:val="both"/>
        <w:rPr>
          <w:sz w:val="26"/>
          <w:szCs w:val="26"/>
          <w:lang w:val="uk-UA"/>
        </w:rPr>
      </w:pPr>
    </w:p>
    <w:p w14:paraId="748F53CF" w14:textId="77777777" w:rsidR="00DE0E64" w:rsidRPr="006224D9" w:rsidRDefault="006224D9" w:rsidP="00DE0E64">
      <w:pPr>
        <w:pStyle w:val="4"/>
        <w:shd w:val="clear" w:color="auto" w:fill="FFFFFF"/>
        <w:spacing w:before="0" w:after="375"/>
        <w:ind w:firstLine="708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 xml:space="preserve">Відповідно до ст. 26, частини 4 статті 54 Закону України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"Про місцеве самовряд</w:t>
      </w:r>
      <w:r w:rsidRPr="006224D9">
        <w:rPr>
          <w:rFonts w:ascii="Century" w:hAnsi="Century"/>
          <w:b w:val="0"/>
          <w:bCs w:val="0"/>
          <w:lang w:val="uk-UA" w:eastAsia="uk-UA"/>
        </w:rPr>
        <w:t>ування в Україні",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 xml:space="preserve"> 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та 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з метою приведення у відповідність до чинного законодавства</w:t>
      </w:r>
      <w:r w:rsidR="003D1EB9">
        <w:rPr>
          <w:rFonts w:ascii="Century" w:hAnsi="Century"/>
          <w:b w:val="0"/>
          <w:bCs w:val="0"/>
          <w:lang w:val="uk-UA" w:eastAsia="uk-UA"/>
        </w:rPr>
        <w:t xml:space="preserve"> нормативно-правових </w:t>
      </w:r>
      <w:r w:rsidRPr="006224D9">
        <w:rPr>
          <w:rFonts w:ascii="Century" w:hAnsi="Century"/>
          <w:b w:val="0"/>
          <w:bCs w:val="0"/>
          <w:lang w:val="uk-UA" w:eastAsia="uk-UA"/>
        </w:rPr>
        <w:t xml:space="preserve"> документів, міська рада</w:t>
      </w:r>
      <w:r w:rsidR="00DE0E64" w:rsidRPr="006224D9">
        <w:rPr>
          <w:rFonts w:ascii="Century" w:hAnsi="Century"/>
          <w:b w:val="0"/>
          <w:bCs w:val="0"/>
          <w:lang w:val="uk-UA" w:eastAsia="uk-UA"/>
        </w:rPr>
        <w:t>:</w:t>
      </w:r>
    </w:p>
    <w:p w14:paraId="398F1865" w14:textId="77777777" w:rsidR="00DE0E64" w:rsidRPr="006224D9" w:rsidRDefault="003D1EB9" w:rsidP="00EA61D0">
      <w:pPr>
        <w:spacing w:line="240" w:lineRule="auto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ВИРІШИЛА</w:t>
      </w:r>
      <w:r w:rsidR="00DE0E64"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41A7BF9F" w14:textId="77777777" w:rsidR="00DE0E64" w:rsidRDefault="0079068E" w:rsidP="006224D9">
      <w:pPr>
        <w:pStyle w:val="a6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6224D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Затвердити 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>Положення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про</w:t>
      </w:r>
      <w:r w:rsidR="00EC3C2E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цивільного захисту та мобілізаційної роботи міської ради (додаток 1).</w:t>
      </w:r>
    </w:p>
    <w:p w14:paraId="5B6F03F0" w14:textId="77777777" w:rsidR="00DE0E64" w:rsidRDefault="00DE0E64" w:rsidP="003D1EB9">
      <w:pPr>
        <w:pStyle w:val="4"/>
        <w:numPr>
          <w:ilvl w:val="0"/>
          <w:numId w:val="1"/>
        </w:numPr>
        <w:shd w:val="clear" w:color="auto" w:fill="FFFFFF"/>
        <w:tabs>
          <w:tab w:val="left" w:pos="709"/>
        </w:tabs>
        <w:spacing w:before="0" w:after="0"/>
        <w:ind w:left="0" w:firstLine="709"/>
        <w:jc w:val="both"/>
        <w:textAlignment w:val="baseline"/>
        <w:rPr>
          <w:rFonts w:ascii="Century" w:hAnsi="Century"/>
          <w:b w:val="0"/>
          <w:bCs w:val="0"/>
          <w:lang w:val="uk-UA" w:eastAsia="uk-UA"/>
        </w:rPr>
      </w:pPr>
      <w:r w:rsidRPr="006224D9">
        <w:rPr>
          <w:rFonts w:ascii="Century" w:hAnsi="Century"/>
          <w:b w:val="0"/>
          <w:bCs w:val="0"/>
          <w:lang w:val="uk-UA" w:eastAsia="uk-UA"/>
        </w:rPr>
        <w:t>Контроль за виконанням даного рішення покласти на керуючого справами виконавчого ко</w:t>
      </w:r>
      <w:r w:rsidR="00724857">
        <w:rPr>
          <w:rFonts w:ascii="Century" w:hAnsi="Century"/>
          <w:b w:val="0"/>
          <w:bCs w:val="0"/>
          <w:lang w:val="uk-UA" w:eastAsia="uk-UA"/>
        </w:rPr>
        <w:t xml:space="preserve">мітету міської ради </w:t>
      </w:r>
      <w:proofErr w:type="spellStart"/>
      <w:r w:rsidR="00724857">
        <w:rPr>
          <w:rFonts w:ascii="Century" w:hAnsi="Century"/>
          <w:b w:val="0"/>
          <w:bCs w:val="0"/>
          <w:lang w:val="uk-UA" w:eastAsia="uk-UA"/>
        </w:rPr>
        <w:t>Б.Степаняка</w:t>
      </w:r>
      <w:proofErr w:type="spellEnd"/>
      <w:r w:rsidR="00724857">
        <w:rPr>
          <w:rFonts w:ascii="Century" w:hAnsi="Century"/>
          <w:b w:val="0"/>
          <w:bCs w:val="0"/>
          <w:lang w:val="uk-UA" w:eastAsia="uk-UA"/>
        </w:rPr>
        <w:t xml:space="preserve"> та комісію з питань законності, регламенту, депутатської етики, забе</w:t>
      </w:r>
      <w:r w:rsidR="00E673B6">
        <w:rPr>
          <w:rFonts w:ascii="Century" w:hAnsi="Century"/>
          <w:b w:val="0"/>
          <w:bCs w:val="0"/>
          <w:lang w:val="uk-UA" w:eastAsia="uk-UA"/>
        </w:rPr>
        <w:t>зпечення діяльності депутатів мі</w:t>
      </w:r>
      <w:r w:rsidR="00724857">
        <w:rPr>
          <w:rFonts w:ascii="Century" w:hAnsi="Century"/>
          <w:b w:val="0"/>
          <w:bCs w:val="0"/>
          <w:lang w:val="uk-UA" w:eastAsia="uk-UA"/>
        </w:rPr>
        <w:t>ської ради.</w:t>
      </w:r>
    </w:p>
    <w:p w14:paraId="4CF6EB79" w14:textId="77777777" w:rsidR="00724857" w:rsidRPr="00724857" w:rsidRDefault="00724857" w:rsidP="00724857">
      <w:pPr>
        <w:rPr>
          <w:lang w:val="uk-UA" w:eastAsia="uk-UA"/>
        </w:rPr>
      </w:pPr>
    </w:p>
    <w:p w14:paraId="37B46044" w14:textId="77777777" w:rsidR="00DE0E64" w:rsidRPr="006224D9" w:rsidRDefault="00DE0E64" w:rsidP="00DE0E64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DDDEC58" w14:textId="77777777" w:rsidR="00DE0E64" w:rsidRPr="003D1EB9" w:rsidRDefault="00DE0E64" w:rsidP="003D1EB9">
      <w:pPr>
        <w:tabs>
          <w:tab w:val="left" w:pos="7515"/>
        </w:tabs>
        <w:spacing w:after="0" w:line="240" w:lineRule="auto"/>
        <w:jc w:val="both"/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Міський голова</w:t>
      </w:r>
      <w:r w:rsid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</w:t>
      </w:r>
      <w:r w:rsidRPr="003D1EB9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 xml:space="preserve">                                    </w:t>
      </w:r>
      <w:r w:rsidR="00E673B6">
        <w:rPr>
          <w:rFonts w:ascii="Century" w:eastAsia="Times New Roman" w:hAnsi="Century" w:cs="Times New Roman"/>
          <w:b/>
          <w:color w:val="000000"/>
          <w:sz w:val="28"/>
          <w:szCs w:val="28"/>
          <w:lang w:val="uk-UA" w:eastAsia="uk-UA"/>
        </w:rPr>
        <w:t>Володимир РЕМЕНЯК</w:t>
      </w:r>
    </w:p>
    <w:p w14:paraId="65C0A510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A894063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6E77ED2E" w14:textId="77777777" w:rsidR="00724857" w:rsidRDefault="00724857" w:rsidP="003D1EB9">
      <w:pPr>
        <w:spacing w:after="0"/>
        <w:ind w:left="4956" w:firstLine="709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09D2E80A" w14:textId="77777777" w:rsidR="008D4C6B" w:rsidRDefault="008D4C6B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br w:type="page"/>
      </w:r>
    </w:p>
    <w:p w14:paraId="7B1C7184" w14:textId="77777777" w:rsidR="00DE0E64" w:rsidRPr="003D1EB9" w:rsidRDefault="003D1EB9" w:rsidP="00EA61D0">
      <w:pPr>
        <w:spacing w:after="0"/>
        <w:ind w:left="4956" w:firstLine="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Додаток</w:t>
      </w:r>
      <w:r w:rsidR="008D4C6B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1</w:t>
      </w:r>
    </w:p>
    <w:p w14:paraId="0D3BC367" w14:textId="1DD9E68C" w:rsidR="003D1EB9" w:rsidRPr="003D1EB9" w:rsidRDefault="003D1EB9" w:rsidP="00EA61D0">
      <w:pPr>
        <w:spacing w:after="0"/>
        <w:ind w:left="4956" w:firstLine="6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д</w:t>
      </w:r>
      <w:r w:rsidRPr="003D1EB9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о рішення сесії Городоцької міської ради Львівської області </w:t>
      </w:r>
      <w:r w:rsidR="00A91DBB">
        <w:rPr>
          <w:rFonts w:ascii="Century" w:eastAsia="Times New Roman" w:hAnsi="Century" w:cs="Times New Roman"/>
          <w:sz w:val="28"/>
          <w:szCs w:val="28"/>
          <w:lang w:val="uk-UA" w:eastAsia="uk-UA"/>
        </w:rPr>
        <w:t>19.12.2024 № 24/57-8080</w:t>
      </w:r>
    </w:p>
    <w:p w14:paraId="48C3F001" w14:textId="77777777" w:rsidR="003D1EB9" w:rsidRDefault="003D1EB9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right"/>
        <w:rPr>
          <w:rFonts w:ascii="Century" w:hAnsi="Century"/>
          <w:lang w:val="uk-UA" w:eastAsia="uk-UA"/>
        </w:rPr>
      </w:pPr>
    </w:p>
    <w:p w14:paraId="1FDB28F0" w14:textId="77777777" w:rsidR="00CF03CF" w:rsidRPr="00E673B6" w:rsidRDefault="00CF03CF" w:rsidP="003D1EB9">
      <w:pPr>
        <w:pStyle w:val="rvps6"/>
        <w:shd w:val="clear" w:color="auto" w:fill="FFFFFF"/>
        <w:spacing w:before="300" w:beforeAutospacing="0" w:after="450" w:afterAutospacing="0"/>
        <w:ind w:left="450" w:right="45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E673B6">
        <w:rPr>
          <w:rFonts w:ascii="Century" w:hAnsi="Century"/>
          <w:b/>
          <w:sz w:val="28"/>
          <w:szCs w:val="28"/>
          <w:lang w:val="uk-UA" w:eastAsia="uk-UA"/>
        </w:rPr>
        <w:t>ПОЛОЖЕННЯ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br/>
        <w:t xml:space="preserve">про </w:t>
      </w:r>
      <w:r w:rsidR="00EF3012">
        <w:rPr>
          <w:rFonts w:ascii="Century" w:hAnsi="Century"/>
          <w:b/>
          <w:sz w:val="28"/>
          <w:szCs w:val="28"/>
          <w:lang w:val="uk-UA" w:eastAsia="uk-UA"/>
        </w:rPr>
        <w:t>сектор цивільного захисту та мобілізаційної роботи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Горо</w:t>
      </w:r>
      <w:r w:rsidRPr="00E673B6">
        <w:rPr>
          <w:rFonts w:ascii="Century" w:hAnsi="Century"/>
          <w:b/>
          <w:sz w:val="28"/>
          <w:szCs w:val="28"/>
          <w:lang w:val="uk-UA" w:eastAsia="uk-UA"/>
        </w:rPr>
        <w:t>доцької міської</w:t>
      </w:r>
      <w:r w:rsidR="00E673B6" w:rsidRPr="00E673B6">
        <w:rPr>
          <w:rFonts w:ascii="Century" w:hAnsi="Century"/>
          <w:b/>
          <w:sz w:val="28"/>
          <w:szCs w:val="28"/>
          <w:lang w:val="uk-UA" w:eastAsia="uk-UA"/>
        </w:rPr>
        <w:t xml:space="preserve"> ради</w:t>
      </w:r>
    </w:p>
    <w:p w14:paraId="35BE391C" w14:textId="77777777" w:rsidR="00E673B6" w:rsidRPr="00E673B6" w:rsidRDefault="00E673B6" w:rsidP="00E673B6">
      <w:pPr>
        <w:numPr>
          <w:ilvl w:val="0"/>
          <w:numId w:val="3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bookmarkStart w:id="3" w:name="n16"/>
      <w:bookmarkEnd w:id="3"/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Загальні положення</w:t>
      </w:r>
    </w:p>
    <w:p w14:paraId="5DA1AA4E" w14:textId="77777777" w:rsidR="00E673B6" w:rsidRPr="00E673B6" w:rsidRDefault="00E673B6" w:rsidP="00E673B6">
      <w:pPr>
        <w:ind w:left="850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E0F68F3" w14:textId="77777777" w:rsidR="00E673B6" w:rsidRPr="00E673B6" w:rsidRDefault="00EF3012" w:rsidP="000A7C53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 цивільного захисту та мобілізаційної роботи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міської ради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(надалі -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) є виконавчим органом </w:t>
      </w:r>
      <w:r w:rsidR="00F2488A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Городоцької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міської ради Львівської області, утвореним відповідно до Закону України «Про місцеве самоврядування в Україні».</w:t>
      </w:r>
    </w:p>
    <w:p w14:paraId="5039FA5C" w14:textId="77777777" w:rsidR="00E673B6" w:rsidRPr="00E673B6" w:rsidRDefault="00EF3012" w:rsidP="000A7C53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підзвітним і підконтрольним міській рад</w:t>
      </w:r>
      <w:r w:rsidR="00FD48D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і, підпорядкованим безпосередньо секретарю ради </w:t>
      </w:r>
      <w:proofErr w:type="spellStart"/>
      <w:r w:rsidR="00FD48D7"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відповіднодо</w:t>
      </w:r>
      <w:proofErr w:type="spellEnd"/>
      <w:r w:rsidR="00FD48D7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розподілу функціональних обов’язків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5B466B38" w14:textId="77777777" w:rsidR="00E673B6" w:rsidRPr="00E673B6" w:rsidRDefault="008D4C6B" w:rsidP="000A7C53">
      <w:pPr>
        <w:numPr>
          <w:ilvl w:val="1"/>
          <w:numId w:val="4"/>
        </w:numPr>
        <w:spacing w:afterLines="20" w:after="48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 своїй діяльності керується Конституцію України, законами України  "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Про місцеве самоврядування в Україні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", 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«Про службу в органах місцевого самоврядування», «Про запобігання корупції», «Про військовий обов’язок та військову службу», «Про Цивільну оборону в Україні», «Про правові засади Цивільного захисту», «Про захист населення і територій від надзвичайних ситуацій техногенного та природного характеру», 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рішеннями сесії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міської ради, рішеннями виконавчого комітету, розпорядженнями міського голови,</w:t>
      </w:r>
      <w:r w:rsidR="00EF301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наказами центральних державних органів та розпорядженнями ОДА, які регулюють питання віднесені </w:t>
      </w:r>
      <w:r w:rsidR="00CE683D">
        <w:rPr>
          <w:rFonts w:ascii="Century" w:eastAsia="Times New Roman" w:hAnsi="Century" w:cs="Times New Roman"/>
          <w:sz w:val="28"/>
          <w:szCs w:val="28"/>
          <w:lang w:val="uk-UA" w:eastAsia="uk-UA"/>
        </w:rPr>
        <w:t>до його відання, а також  цим Положенням.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</w:p>
    <w:p w14:paraId="378C2E58" w14:textId="77777777" w:rsidR="00E673B6" w:rsidRPr="00E673B6" w:rsidRDefault="00E673B6" w:rsidP="000A7C53">
      <w:pPr>
        <w:spacing w:afterLines="20" w:after="48"/>
        <w:ind w:left="851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17DAA822" w14:textId="77777777" w:rsidR="00E673B6" w:rsidRPr="00E673B6" w:rsidRDefault="00E673B6" w:rsidP="000A7C53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3A70E2BD" w14:textId="77777777" w:rsidR="00E673B6" w:rsidRPr="00E673B6" w:rsidRDefault="00E673B6" w:rsidP="000A7C53">
      <w:pPr>
        <w:spacing w:afterLines="20" w:after="48"/>
        <w:ind w:left="851"/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 </w:t>
      </w:r>
      <w:r w:rsidRPr="00E673B6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Основні завдання </w:t>
      </w:r>
      <w:r w:rsidR="008D4C6B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відділу</w:t>
      </w:r>
      <w:r w:rsidR="00CE683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14:paraId="17B743F4" w14:textId="77777777" w:rsidR="00E673B6" w:rsidRDefault="00CE683D" w:rsidP="00CE683D">
      <w:pPr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 </w:t>
      </w:r>
      <w:r w:rsidRPr="00CE683D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З питань мобілізаційної роботи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:</w:t>
      </w:r>
    </w:p>
    <w:p w14:paraId="6CB6B291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 Планування, організація і забезпечення мобілізаційної підготовки та мобілізації на території громади.</w:t>
      </w:r>
    </w:p>
    <w:p w14:paraId="37ED5718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2.1.2 Участь у формуванні проектів основних показників мобілізаційного плану.</w:t>
      </w:r>
    </w:p>
    <w:p w14:paraId="2732F548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2.1.3. Розробка мобілізаційного плану Городоцької міської ради, довготермінових і річних програм мобілізаційної підготовки..</w:t>
      </w:r>
    </w:p>
    <w:p w14:paraId="68F8A285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2.1.4. Виконання мобілізаційних завдань (замовлень), встановлених підприємствам, установам і організаціям, з метою планування раціонального використання людських і матеріальних ресурсів під час мобілізації та у воєнний час.</w:t>
      </w:r>
    </w:p>
    <w:p w14:paraId="257FC094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2.1.5. Доведення розпорядження про виконання мобілізаційних завдань (замовлень) до підприємств, установ, організацій громади, які залучаються до виконання мобілізаційних завдань, та організація укладання з ними договорів.</w:t>
      </w:r>
    </w:p>
    <w:p w14:paraId="310BB5B3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2.1.6. Забезпечення виконання мобілізаційних завдань (замовлень) підприємствами, установами і організаціями громади, які залучаються до виконання цих завдань (замовлень).</w:t>
      </w:r>
    </w:p>
    <w:p w14:paraId="294655E4" w14:textId="77777777" w:rsidR="00CE683D" w:rsidRDefault="00CE683D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2.1.7. Організація та здійснення контролю за створенням, зберіганням та обслуговуванням мобілізаційного резерву матеріально-технічних і сировинних ресурсів на підприємствах, в установах і організаціях громади, що перебувають у комунальній власності або залучаються до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вконання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мобілізаційних завдань.</w:t>
      </w:r>
    </w:p>
    <w:p w14:paraId="0A59D8B5" w14:textId="77777777" w:rsidR="00CE683D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2.1.8. Здійснення заходів щодо передачі, у разі ліквідації (реорганізації) підприємств, установ і організацій громади, що перебувають у комунальній власності і яким встановлено мобілізаційні завдання (замовлення) або які залучаються до їх виконання, іншим підприємствам, установам і організаціям громади,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упорядку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визначеному Кабінетом Міністрів України.</w:t>
      </w:r>
    </w:p>
    <w:p w14:paraId="33DB592B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2.1.9. Здійснення під час оголошення мобілізації заходів щодо переведення підприємств, установ, організацій громади на роботу в умовах особливого періоду.</w:t>
      </w:r>
    </w:p>
    <w:p w14:paraId="00F8900E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2.1.10. Сприяння першому відділу Львівського РТЦК та СП у його роботі в мирний час та під час мобілізації:</w:t>
      </w:r>
    </w:p>
    <w:p w14:paraId="5ABB1CDC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- організація під час мобілізації, в установленому порядку, своєчасного оповіщення та прибуття громадян, які призиваються на військову службу, техніки на збірні пункти та у військові частини, виділення будівель, споруд, земельних ділянок, транспортних та інших матеріально-технічних засобів і надання послуг Збройним силам України, іншим військовим формуванням відповідно до мобілізаційного плану громади.</w:t>
      </w:r>
    </w:p>
    <w:p w14:paraId="574F1178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2.1.11. Забезпечення на території громади виконання законів України та інших нормативно-правових актів з питань мобілізаційної підготовки та мобілізації.</w:t>
      </w:r>
    </w:p>
    <w:p w14:paraId="0F5DFCF7" w14:textId="77777777" w:rsidR="002C7BE9" w:rsidRDefault="002C7BE9" w:rsidP="002C7B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23BE5770" w14:textId="77777777" w:rsidR="002C7BE9" w:rsidRDefault="002C7BE9" w:rsidP="002C7BE9">
      <w:pPr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2C7BE9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2.2 З питань надзвичайних ситуацій та цивільного захисту</w:t>
      </w:r>
      <w: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:</w:t>
      </w:r>
    </w:p>
    <w:p w14:paraId="582D3702" w14:textId="77777777" w:rsidR="002C7BE9" w:rsidRDefault="002C7BE9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 xml:space="preserve">2.2.1 </w:t>
      </w:r>
      <w:r w:rsidR="009F6D54">
        <w:rPr>
          <w:rFonts w:ascii="Century" w:eastAsia="Times New Roman" w:hAnsi="Century" w:cs="Times New Roman"/>
          <w:sz w:val="28"/>
          <w:szCs w:val="28"/>
          <w:lang w:val="uk-UA" w:eastAsia="uk-UA"/>
        </w:rPr>
        <w:t>Організовує роботу з реалізації державної політики у сфері цивільного захисту населення і території від надзвичайних ситуацій, запобігання цим ситуаціям та реагування на них, ліквідацію їх наслідків;</w:t>
      </w:r>
    </w:p>
    <w:p w14:paraId="59A420F7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2.2.2. збирає інформацію та обмінюється нею у сфері захисту населення і територій від надзвичайних ситуацій техногенного та природного характеру;</w:t>
      </w:r>
    </w:p>
    <w:p w14:paraId="08918A63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2.2.3 розробляє заходи цивільного захисту та запобігання виникненню надзвичайних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стуацій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на території громади і реагує на них.</w:t>
      </w:r>
    </w:p>
    <w:p w14:paraId="5276A598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2.2.4 організовує та забезпечує роботу місцевої комісії з питань техногенно-екологічної безпеки і надзвичайних ситуацій та спеціальних комісій (штабів) з ліквідації наслідків надзвичайних ситуацій;</w:t>
      </w:r>
    </w:p>
    <w:p w14:paraId="2CBBA9D0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2.2.5. розробляє та організовує виконання заходів щодо забезпечення готовності органів управління та сил міської су бланки цивільного захисту до дій за призначенням у мирний час і в особливий період;</w:t>
      </w:r>
    </w:p>
    <w:p w14:paraId="366E5220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2.2.6. Координує діяльність комунальних аварійно-рятувальних служб,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формуваньі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спеціалізованих служб цивільного захисту.</w:t>
      </w:r>
    </w:p>
    <w:p w14:paraId="41516CFE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2.2.7 здійснює оповіщення керівного складу міської ради, органів управління, підприємств, установ і організацій громади, а також оповіщення та інформування населення у разі загрози або виникнення надзвичайних ситуацій;</w:t>
      </w:r>
    </w:p>
    <w:p w14:paraId="6BCF1E2B" w14:textId="77777777" w:rsidR="009F6D54" w:rsidRDefault="009F6D54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2.2.8. забезпечує підтримання у постійній готовності до застосування місцевої системи централізованого оповіщення, її сталого функціонування у разі виникнення надзвичайних ситуацій, здійснення її модернізації та забезпечення функціонування;</w:t>
      </w:r>
    </w:p>
    <w:p w14:paraId="03C545EB" w14:textId="77777777" w:rsidR="009F6D54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2.2.9 веде облік і здійснює контроль за утриманням захисних споруд, приймає участь у роботі комісій з визначення їх технічного стану, організовує роботи з планування укриття населення у захисних спорудах;</w:t>
      </w:r>
    </w:p>
    <w:p w14:paraId="42180A3C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2.2.10 здійснює планування, організацію та проведення відселення і евакуації населення із зон надзвичайних ситуацій (зон можливих бойових дій в особливий період), організовує роботи відповідної евакуаційної комісії в районі;</w:t>
      </w:r>
    </w:p>
    <w:p w14:paraId="2F4D6CAD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2.2.11 розробляє плани цивільного захисту та заходи щодо запобігання виникненню надзвичайних ситуацій і ліквідації їх наслідків;</w:t>
      </w:r>
    </w:p>
    <w:p w14:paraId="484EEA43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2.2.12 визначає потребу, накопичує, зберігає, розподіляє матеріальні резерви для запобігання виникненню надзвичайних ситуацій і ліквідації їх наслідків, у тому числі засобів радіаційного і хімічного захисту для забезпечення непрацюючого населення і сил цивільного захисту, а також проведення заходів життєзабезпечення постраждалого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нселення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і надання йому матеріальної та фінансової допомоги.</w:t>
      </w:r>
    </w:p>
    <w:p w14:paraId="167DD5C6" w14:textId="77777777" w:rsidR="00812AAA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2.2.13 розробляє та забезпечує реалізацію місцевих програм і планів заходів у сфері цивільного захисту, зокрема спрямованих на захист населення і територій від надзвичайних ситуацій та запобігання їх виникненню, забезпечення техногенної та пожежної безпеки;</w:t>
      </w:r>
    </w:p>
    <w:p w14:paraId="747EC0B4" w14:textId="77777777" w:rsidR="00812AAA" w:rsidRPr="002C7BE9" w:rsidRDefault="00812AAA" w:rsidP="00951954">
      <w:pPr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2.2.14 розробка, координація та звітування по комплексній програмі розвитку цивільного захисту.</w:t>
      </w:r>
    </w:p>
    <w:p w14:paraId="3DB3A6F0" w14:textId="77777777" w:rsidR="002C7BE9" w:rsidRPr="002C7BE9" w:rsidRDefault="002C7BE9" w:rsidP="002C7BE9">
      <w:pPr>
        <w:jc w:val="both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p w14:paraId="30180E3E" w14:textId="77777777" w:rsidR="00E673B6" w:rsidRPr="00004E22" w:rsidRDefault="00E673B6" w:rsidP="00E673B6">
      <w:pPr>
        <w:ind w:firstLine="567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3. </w:t>
      </w: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Права </w:t>
      </w:r>
      <w:r w:rsidR="0095195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Сектору:</w:t>
      </w:r>
    </w:p>
    <w:p w14:paraId="25E73E30" w14:textId="77777777" w:rsidR="00E673B6" w:rsidRPr="00E673B6" w:rsidRDefault="00951954" w:rsidP="00E673B6">
      <w:p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має право:</w:t>
      </w:r>
    </w:p>
    <w:p w14:paraId="33496CDD" w14:textId="77777777" w:rsidR="00E673B6" w:rsidRPr="00E673B6" w:rsidRDefault="00E673B6" w:rsidP="00E673B6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Запитувати й одержувати в установленому порядку від керівників виконавчих органів міської ради, керівників комунальних підприємств, установ та організацій документи, необхідні для виконання покладених на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функцій.</w:t>
      </w:r>
    </w:p>
    <w:p w14:paraId="22E22152" w14:textId="77777777" w:rsidR="00951954" w:rsidRDefault="00951954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Контролювати здійснення заходів щодо мобілізаційної підготовки та мобілізації, стан мобілізаційної готовності, а </w:t>
      </w:r>
      <w:proofErr w:type="spellStart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такожу</w:t>
      </w:r>
      <w:proofErr w:type="spellEnd"/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сфері цивільного захисту.</w:t>
      </w:r>
    </w:p>
    <w:p w14:paraId="582501C2" w14:textId="77777777" w:rsidR="00E673B6" w:rsidRDefault="00E673B6" w:rsidP="00E673B6">
      <w:pPr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Брати участь у нарадах та інших заходах з питань </w:t>
      </w:r>
      <w:r w:rsidR="00951954">
        <w:rPr>
          <w:rFonts w:ascii="Century" w:eastAsia="Times New Roman" w:hAnsi="Century" w:cs="Times New Roman"/>
          <w:sz w:val="28"/>
          <w:szCs w:val="28"/>
          <w:lang w:val="uk-UA" w:eastAsia="uk-UA"/>
        </w:rPr>
        <w:t>цивільного захисту та мобілізаційної роботи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що проводяться в міській раді, скликати наради з питань, що належать до компетенції </w:t>
      </w:r>
      <w:r w:rsidR="00951954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1EC14772" w14:textId="77777777" w:rsidR="00004E22" w:rsidRPr="00E673B6" w:rsidRDefault="00004E22" w:rsidP="00004E22">
      <w:pPr>
        <w:spacing w:after="0" w:line="240" w:lineRule="auto"/>
        <w:ind w:left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7DE9D54" w14:textId="77777777" w:rsidR="00E673B6" w:rsidRPr="00004E22" w:rsidRDefault="00E673B6" w:rsidP="00E673B6">
      <w:pPr>
        <w:numPr>
          <w:ilvl w:val="0"/>
          <w:numId w:val="6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004E22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 xml:space="preserve">Організація роботи </w:t>
      </w:r>
      <w:r w:rsidR="00951954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Сектору</w:t>
      </w:r>
    </w:p>
    <w:p w14:paraId="32469335" w14:textId="77777777" w:rsidR="00E673B6" w:rsidRPr="00E673B6" w:rsidRDefault="00E673B6" w:rsidP="00E673B6">
      <w:pPr>
        <w:jc w:val="center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588A1D1D" w14:textId="77777777" w:rsidR="00E673B6" w:rsidRPr="00E673B6" w:rsidRDefault="00161CAD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очолює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який призначається на посаду і  звільняється з посади 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>відповідно до розпорядження міського голови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 установленому законодавством порядку.</w:t>
      </w:r>
    </w:p>
    <w:p w14:paraId="458BB89A" w14:textId="77777777" w:rsidR="00E673B6" w:rsidRPr="00E673B6" w:rsidRDefault="00161CAD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здійснює функціональні обов’язки відповідно до повноважень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, здійснює керівництво діяльністю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та несе персональну відповідальність за виконання покладених на </w:t>
      </w: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завдань, реалізацію його повноважень.</w:t>
      </w:r>
    </w:p>
    <w:p w14:paraId="1C35C856" w14:textId="77777777" w:rsidR="00E673B6" w:rsidRPr="00E673B6" w:rsidRDefault="00E673B6" w:rsidP="00E673B6">
      <w:pPr>
        <w:numPr>
          <w:ilvl w:val="1"/>
          <w:numId w:val="7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обов’язки, права, кваліфікаційні вимоги та відповідальність працівників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визначаються посадовими інструкціями, які затверджуються </w:t>
      </w:r>
      <w:r w:rsid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рішенням виконавчого комітету.</w:t>
      </w:r>
    </w:p>
    <w:p w14:paraId="56533D4B" w14:textId="77777777" w:rsidR="00E673B6" w:rsidRPr="00E673B6" w:rsidRDefault="00DC7265" w:rsidP="00E673B6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Відділ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взаємодіє з виконавчими органами міської ради з питань, що належать до його компетенції.</w:t>
      </w:r>
    </w:p>
    <w:p w14:paraId="52634CF9" w14:textId="77777777" w:rsidR="00E673B6" w:rsidRPr="00DC7265" w:rsidRDefault="00E673B6" w:rsidP="00DC7265">
      <w:pPr>
        <w:pStyle w:val="a6"/>
        <w:numPr>
          <w:ilvl w:val="1"/>
          <w:numId w:val="8"/>
        </w:numPr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Посадові особи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="00DC7265"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зобов’язані:</w:t>
      </w:r>
    </w:p>
    <w:p w14:paraId="468CC76B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запобігання та врегулювання конфлікту інтересів.</w:t>
      </w:r>
    </w:p>
    <w:p w14:paraId="21CB4158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Вживати заходів щодо недопущення виникнення реального, потенційного конфлікту інтересів.</w:t>
      </w:r>
    </w:p>
    <w:p w14:paraId="0D968EE9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lastRenderedPageBreak/>
        <w:t>Повідомляти письмово міського голову не пізніше наступного робочого дня з моменту, коли особа дізналася чи повинна була дізнатися про наявність у неї реального чи потенційного конфлікту інтересів;</w:t>
      </w:r>
    </w:p>
    <w:p w14:paraId="63F52E20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Не вчиняти дій та не приймати рішень в умовах реального конфлікту інтересів;</w:t>
      </w:r>
    </w:p>
    <w:p w14:paraId="4FF76547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Якісно та своєчасно виконувати покладені на них обов’язки.</w:t>
      </w:r>
    </w:p>
    <w:p w14:paraId="60F544F5" w14:textId="77777777" w:rsidR="00E673B6" w:rsidRPr="00DC7265" w:rsidRDefault="00E673B6" w:rsidP="00DC7265">
      <w:pPr>
        <w:pStyle w:val="a6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Дотримуватися правил поведінки посадової особи та обмежень, пов’язаних з прийняттям на службу в органи місцевого самоврядування та її проходженням.</w:t>
      </w:r>
    </w:p>
    <w:p w14:paraId="3C6367FC" w14:textId="77777777" w:rsidR="00E673B6" w:rsidRPr="00DC7265" w:rsidRDefault="00E673B6" w:rsidP="00DC7265">
      <w:pPr>
        <w:pStyle w:val="a6"/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Працівники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підпорядковуються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завідувачу сектору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>, призначаються на посаду та звільняються з посади</w:t>
      </w:r>
      <w:r w:rsidR="00BF5B02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відповідно до розпорядження  міського голови</w:t>
      </w:r>
      <w:r w:rsidRPr="00DC7265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за процедурою, визначеною чинним законодавством.</w:t>
      </w:r>
    </w:p>
    <w:p w14:paraId="4C99077C" w14:textId="77777777" w:rsidR="00E673B6" w:rsidRPr="00E673B6" w:rsidRDefault="00161CAD" w:rsidP="00DC7265">
      <w:pPr>
        <w:numPr>
          <w:ilvl w:val="1"/>
          <w:numId w:val="8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="00E673B6"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утримується за рахунок коштів з місцевого бюджету.</w:t>
      </w:r>
    </w:p>
    <w:p w14:paraId="25C11131" w14:textId="77777777" w:rsidR="00E673B6" w:rsidRPr="00E673B6" w:rsidRDefault="00E673B6" w:rsidP="00E673B6">
      <w:pPr>
        <w:ind w:left="709"/>
        <w:rPr>
          <w:rFonts w:ascii="Century" w:eastAsia="Times New Roman" w:hAnsi="Century" w:cs="Times New Roman"/>
          <w:sz w:val="28"/>
          <w:szCs w:val="28"/>
          <w:lang w:val="uk-UA" w:eastAsia="uk-UA"/>
        </w:rPr>
      </w:pPr>
    </w:p>
    <w:p w14:paraId="7ABD42EA" w14:textId="77777777" w:rsidR="00E673B6" w:rsidRPr="00DC7265" w:rsidRDefault="00E673B6" w:rsidP="00E673B6">
      <w:pPr>
        <w:numPr>
          <w:ilvl w:val="0"/>
          <w:numId w:val="8"/>
        </w:num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  <w:r w:rsidRPr="00DC7265"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  <w:t>Відповідальність</w:t>
      </w:r>
    </w:p>
    <w:p w14:paraId="49BCFB1A" w14:textId="77777777" w:rsidR="00E673B6" w:rsidRPr="00E673B6" w:rsidRDefault="00E673B6" w:rsidP="00E673B6">
      <w:pPr>
        <w:numPr>
          <w:ilvl w:val="0"/>
          <w:numId w:val="10"/>
        </w:numPr>
        <w:spacing w:after="0" w:line="240" w:lineRule="auto"/>
        <w:ind w:left="0"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uk-UA"/>
        </w:rPr>
      </w:pP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Повноту відповідальності за якість та своєчасність виконання покладених на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сектор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 xml:space="preserve"> даним Положенням завдань та функцій несе </w:t>
      </w:r>
      <w:r w:rsidR="00161CAD">
        <w:rPr>
          <w:rFonts w:ascii="Century" w:eastAsia="Times New Roman" w:hAnsi="Century" w:cs="Times New Roman"/>
          <w:sz w:val="28"/>
          <w:szCs w:val="28"/>
          <w:lang w:val="uk-UA" w:eastAsia="uk-UA"/>
        </w:rPr>
        <w:t>завідувач сектору</w:t>
      </w:r>
      <w:r w:rsidRPr="00E673B6">
        <w:rPr>
          <w:rFonts w:ascii="Century" w:eastAsia="Times New Roman" w:hAnsi="Century" w:cs="Times New Roman"/>
          <w:sz w:val="28"/>
          <w:szCs w:val="28"/>
          <w:lang w:val="uk-UA" w:eastAsia="uk-UA"/>
        </w:rPr>
        <w:t>.</w:t>
      </w:r>
    </w:p>
    <w:p w14:paraId="71F9E417" w14:textId="77777777" w:rsidR="00E673B6" w:rsidRP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Посадові особи </w:t>
      </w:r>
      <w:r w:rsidR="00161CAD"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несуть відповідальність згідно з законодавством України.</w:t>
      </w:r>
    </w:p>
    <w:p w14:paraId="1AB049C8" w14:textId="77777777" w:rsidR="00E673B6" w:rsidRDefault="00E673B6" w:rsidP="00E673B6">
      <w:pPr>
        <w:pStyle w:val="a7"/>
        <w:numPr>
          <w:ilvl w:val="0"/>
          <w:numId w:val="10"/>
        </w:numPr>
        <w:ind w:left="0" w:firstLine="851"/>
        <w:jc w:val="both"/>
        <w:rPr>
          <w:rFonts w:ascii="Century" w:hAnsi="Century"/>
          <w:sz w:val="28"/>
          <w:szCs w:val="28"/>
        </w:rPr>
      </w:pPr>
      <w:r w:rsidRPr="00E673B6">
        <w:rPr>
          <w:rFonts w:ascii="Century" w:hAnsi="Century"/>
          <w:sz w:val="28"/>
          <w:szCs w:val="28"/>
        </w:rPr>
        <w:t xml:space="preserve">Матеріальна шкода, завдана незаконними діями чи бездіяльністю посадових осіб </w:t>
      </w:r>
      <w:r w:rsidR="00161CAD">
        <w:rPr>
          <w:rFonts w:ascii="Century" w:hAnsi="Century"/>
          <w:sz w:val="28"/>
          <w:szCs w:val="28"/>
        </w:rPr>
        <w:t>сектору</w:t>
      </w:r>
      <w:r w:rsidRPr="00E673B6">
        <w:rPr>
          <w:rFonts w:ascii="Century" w:hAnsi="Century"/>
          <w:sz w:val="28"/>
          <w:szCs w:val="28"/>
        </w:rPr>
        <w:t xml:space="preserve"> при здійсненні ними своїх повноважень, відшкодовується у встановленому законодавством порядку.</w:t>
      </w:r>
    </w:p>
    <w:p w14:paraId="780B4835" w14:textId="77777777"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14:paraId="63DE0F30" w14:textId="77777777" w:rsidR="00DC7265" w:rsidRDefault="00DC7265" w:rsidP="00DC7265">
      <w:pPr>
        <w:pStyle w:val="a7"/>
        <w:ind w:left="851"/>
        <w:jc w:val="both"/>
        <w:rPr>
          <w:rFonts w:ascii="Century" w:hAnsi="Century"/>
          <w:sz w:val="28"/>
          <w:szCs w:val="28"/>
        </w:rPr>
      </w:pPr>
    </w:p>
    <w:p w14:paraId="58F9A10B" w14:textId="63578F82" w:rsidR="00BF5B02" w:rsidRDefault="00DC7265" w:rsidP="00DC7265">
      <w:pPr>
        <w:pStyle w:val="a7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       </w:t>
      </w:r>
      <w:r w:rsidRPr="00DC7265">
        <w:rPr>
          <w:rFonts w:ascii="Century" w:hAnsi="Century"/>
          <w:b/>
          <w:sz w:val="28"/>
          <w:szCs w:val="28"/>
        </w:rPr>
        <w:t xml:space="preserve">Секретар ради                                              Микола </w:t>
      </w:r>
      <w:r w:rsidR="00A91DBB" w:rsidRPr="00DC7265">
        <w:rPr>
          <w:rFonts w:ascii="Century" w:hAnsi="Century"/>
          <w:b/>
          <w:sz w:val="28"/>
          <w:szCs w:val="28"/>
        </w:rPr>
        <w:t>ЛУПІЙ</w:t>
      </w:r>
    </w:p>
    <w:p w14:paraId="7BA3FF74" w14:textId="77777777" w:rsidR="00BF5B02" w:rsidRPr="00161CAD" w:rsidRDefault="00BF5B02">
      <w:pPr>
        <w:rPr>
          <w:rFonts w:ascii="Century" w:eastAsia="Times New Roman" w:hAnsi="Century" w:cs="Times New Roman"/>
          <w:b/>
          <w:sz w:val="28"/>
          <w:szCs w:val="28"/>
          <w:lang w:val="uk-UA" w:eastAsia="uk-UA"/>
        </w:rPr>
      </w:pPr>
    </w:p>
    <w:sectPr w:rsidR="00BF5B02" w:rsidRPr="00161CAD" w:rsidSect="00EA61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D3790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475B1D"/>
    <w:multiLevelType w:val="multilevel"/>
    <w:tmpl w:val="D442665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auto"/>
      </w:rPr>
    </w:lvl>
  </w:abstractNum>
  <w:abstractNum w:abstractNumId="2" w15:restartNumberingAfterBreak="0">
    <w:nsid w:val="18872D81"/>
    <w:multiLevelType w:val="multilevel"/>
    <w:tmpl w:val="EED650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D087C8E"/>
    <w:multiLevelType w:val="multilevel"/>
    <w:tmpl w:val="7E8C4108"/>
    <w:lvl w:ilvl="0">
      <w:start w:val="1"/>
      <w:numFmt w:val="decimal"/>
      <w:lvlText w:val="%1."/>
      <w:lvlJc w:val="left"/>
      <w:pPr>
        <w:ind w:left="193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2" w:hanging="2160"/>
      </w:pPr>
      <w:rPr>
        <w:rFonts w:hint="default"/>
      </w:rPr>
    </w:lvl>
  </w:abstractNum>
  <w:abstractNum w:abstractNumId="4" w15:restartNumberingAfterBreak="0">
    <w:nsid w:val="295678D3"/>
    <w:multiLevelType w:val="multilevel"/>
    <w:tmpl w:val="0484B49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29F5674D"/>
    <w:multiLevelType w:val="multilevel"/>
    <w:tmpl w:val="827AF18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2" w:hanging="2160"/>
      </w:pPr>
      <w:rPr>
        <w:rFonts w:hint="default"/>
      </w:rPr>
    </w:lvl>
  </w:abstractNum>
  <w:abstractNum w:abstractNumId="6" w15:restartNumberingAfterBreak="0">
    <w:nsid w:val="305C756D"/>
    <w:multiLevelType w:val="multilevel"/>
    <w:tmpl w:val="BFB87A7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sz w:val="26"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E57353"/>
    <w:multiLevelType w:val="multilevel"/>
    <w:tmpl w:val="06C278A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4E04F17"/>
    <w:multiLevelType w:val="multilevel"/>
    <w:tmpl w:val="C5DC01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5618187F"/>
    <w:multiLevelType w:val="multilevel"/>
    <w:tmpl w:val="C8480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A40103"/>
    <w:multiLevelType w:val="multilevel"/>
    <w:tmpl w:val="1EA0323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760149DE"/>
    <w:multiLevelType w:val="multilevel"/>
    <w:tmpl w:val="26642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 w16cid:durableId="833300102">
    <w:abstractNumId w:val="3"/>
  </w:num>
  <w:num w:numId="2" w16cid:durableId="106779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4562518">
    <w:abstractNumId w:val="6"/>
  </w:num>
  <w:num w:numId="4" w16cid:durableId="1696073873">
    <w:abstractNumId w:val="12"/>
  </w:num>
  <w:num w:numId="5" w16cid:durableId="2088073340">
    <w:abstractNumId w:val="4"/>
  </w:num>
  <w:num w:numId="6" w16cid:durableId="944505439">
    <w:abstractNumId w:val="2"/>
  </w:num>
  <w:num w:numId="7" w16cid:durableId="1083140473">
    <w:abstractNumId w:val="7"/>
  </w:num>
  <w:num w:numId="8" w16cid:durableId="147790895">
    <w:abstractNumId w:val="8"/>
  </w:num>
  <w:num w:numId="9" w16cid:durableId="741412767">
    <w:abstractNumId w:val="1"/>
  </w:num>
  <w:num w:numId="10" w16cid:durableId="2119987124">
    <w:abstractNumId w:val="5"/>
  </w:num>
  <w:num w:numId="11" w16cid:durableId="546188540">
    <w:abstractNumId w:val="9"/>
  </w:num>
  <w:num w:numId="12" w16cid:durableId="303581573">
    <w:abstractNumId w:val="0"/>
  </w:num>
  <w:num w:numId="13" w16cid:durableId="8812104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3CF"/>
    <w:rsid w:val="00004E22"/>
    <w:rsid w:val="000141A0"/>
    <w:rsid w:val="000A3E37"/>
    <w:rsid w:val="000A7C53"/>
    <w:rsid w:val="00160C51"/>
    <w:rsid w:val="00161CAD"/>
    <w:rsid w:val="00165F1F"/>
    <w:rsid w:val="001A083A"/>
    <w:rsid w:val="001B46B8"/>
    <w:rsid w:val="00232419"/>
    <w:rsid w:val="002743CF"/>
    <w:rsid w:val="002C7BE9"/>
    <w:rsid w:val="002E6676"/>
    <w:rsid w:val="003657E6"/>
    <w:rsid w:val="003B5533"/>
    <w:rsid w:val="003D1EB9"/>
    <w:rsid w:val="003F157C"/>
    <w:rsid w:val="00424EA8"/>
    <w:rsid w:val="0042648A"/>
    <w:rsid w:val="004457DA"/>
    <w:rsid w:val="00483905"/>
    <w:rsid w:val="00492517"/>
    <w:rsid w:val="004A3547"/>
    <w:rsid w:val="0050626A"/>
    <w:rsid w:val="00533340"/>
    <w:rsid w:val="005F1784"/>
    <w:rsid w:val="006224D9"/>
    <w:rsid w:val="00685EBB"/>
    <w:rsid w:val="00724857"/>
    <w:rsid w:val="0079068E"/>
    <w:rsid w:val="007C0B5D"/>
    <w:rsid w:val="00812AAA"/>
    <w:rsid w:val="00820632"/>
    <w:rsid w:val="008900D1"/>
    <w:rsid w:val="008D4C6B"/>
    <w:rsid w:val="00912D53"/>
    <w:rsid w:val="00913528"/>
    <w:rsid w:val="00951954"/>
    <w:rsid w:val="0095658E"/>
    <w:rsid w:val="009E6B81"/>
    <w:rsid w:val="009F6D54"/>
    <w:rsid w:val="00A223B5"/>
    <w:rsid w:val="00A91DBB"/>
    <w:rsid w:val="00AA520D"/>
    <w:rsid w:val="00AC4AD6"/>
    <w:rsid w:val="00B20AA8"/>
    <w:rsid w:val="00B956CA"/>
    <w:rsid w:val="00BF5B02"/>
    <w:rsid w:val="00CA329B"/>
    <w:rsid w:val="00CE1BBF"/>
    <w:rsid w:val="00CE683D"/>
    <w:rsid w:val="00CF03CF"/>
    <w:rsid w:val="00D44455"/>
    <w:rsid w:val="00D72ED2"/>
    <w:rsid w:val="00DA7C20"/>
    <w:rsid w:val="00DB57F0"/>
    <w:rsid w:val="00DC7265"/>
    <w:rsid w:val="00DE0E64"/>
    <w:rsid w:val="00DF7F21"/>
    <w:rsid w:val="00E673B6"/>
    <w:rsid w:val="00EA61D0"/>
    <w:rsid w:val="00EC3C2E"/>
    <w:rsid w:val="00EF21B4"/>
    <w:rsid w:val="00EF3012"/>
    <w:rsid w:val="00F210F0"/>
    <w:rsid w:val="00F2488A"/>
    <w:rsid w:val="00FA4DA0"/>
    <w:rsid w:val="00FB76F7"/>
    <w:rsid w:val="00FD48D7"/>
    <w:rsid w:val="00FF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5A50C"/>
  <w15:docId w15:val="{88434F10-FF4F-4804-9685-E83D12661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AD6"/>
  </w:style>
  <w:style w:type="paragraph" w:styleId="4">
    <w:name w:val="heading 4"/>
    <w:basedOn w:val="a"/>
    <w:next w:val="a"/>
    <w:link w:val="40"/>
    <w:unhideWhenUsed/>
    <w:qFormat/>
    <w:rsid w:val="00DE0E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3CF"/>
    <w:rPr>
      <w:color w:val="0000FF"/>
      <w:u w:val="single"/>
    </w:rPr>
  </w:style>
  <w:style w:type="paragraph" w:customStyle="1" w:styleId="rvps6">
    <w:name w:val="rvps6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F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CF03CF"/>
  </w:style>
  <w:style w:type="character" w:customStyle="1" w:styleId="rvts15">
    <w:name w:val="rvts15"/>
    <w:basedOn w:val="a0"/>
    <w:rsid w:val="00CF03CF"/>
  </w:style>
  <w:style w:type="character" w:customStyle="1" w:styleId="40">
    <w:name w:val="Заголовок 4 Знак"/>
    <w:basedOn w:val="a0"/>
    <w:link w:val="4"/>
    <w:rsid w:val="00DE0E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c2">
    <w:name w:val="tc2"/>
    <w:basedOn w:val="a"/>
    <w:rsid w:val="00DE0E6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224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4D9"/>
    <w:pPr>
      <w:ind w:left="720"/>
      <w:contextualSpacing/>
    </w:pPr>
  </w:style>
  <w:style w:type="paragraph" w:styleId="a7">
    <w:name w:val="No Spacing"/>
    <w:uiPriority w:val="1"/>
    <w:qFormat/>
    <w:rsid w:val="00724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Normal (Web)"/>
    <w:basedOn w:val="a"/>
    <w:uiPriority w:val="99"/>
    <w:unhideWhenUsed/>
    <w:rsid w:val="00E6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E673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3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85DFA-4344-490A-86E0-4763A7C54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6453</Words>
  <Characters>3679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2024-04-08T08:32:00Z</cp:lastPrinted>
  <dcterms:created xsi:type="dcterms:W3CDTF">2024-12-20T12:02:00Z</dcterms:created>
  <dcterms:modified xsi:type="dcterms:W3CDTF">2024-12-20T12:02:00Z</dcterms:modified>
</cp:coreProperties>
</file>