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75DA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275DA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75DA3">
        <w:rPr>
          <w:rFonts w:ascii="Century" w:hAnsi="Century"/>
          <w:b/>
          <w:sz w:val="24"/>
          <w:szCs w:val="24"/>
        </w:rPr>
        <w:t>Шидловській Наталії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75DA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75DA3">
        <w:rPr>
          <w:rFonts w:ascii="Century" w:hAnsi="Century"/>
          <w:sz w:val="24"/>
          <w:szCs w:val="24"/>
        </w:rPr>
        <w:t>Шидловській Наталії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75DA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75DA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75DA3">
        <w:rPr>
          <w:rFonts w:ascii="Century" w:hAnsi="Century"/>
          <w:bCs/>
          <w:sz w:val="24"/>
          <w:szCs w:val="24"/>
        </w:rPr>
        <w:t>Шидловській Наталії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1,6754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4620984900:23:000:0078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4620984900:29:000:0094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75D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75DA3">
        <w:rPr>
          <w:rFonts w:ascii="Century" w:hAnsi="Century"/>
          <w:bCs/>
          <w:sz w:val="24"/>
          <w:szCs w:val="24"/>
        </w:rPr>
        <w:t>Шидловській Наталії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1,6754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4620984900:23:000:0078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4620984900:29:000:0094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75D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75DA3">
        <w:rPr>
          <w:rFonts w:ascii="Century" w:hAnsi="Century"/>
          <w:bCs/>
          <w:sz w:val="24"/>
          <w:szCs w:val="24"/>
        </w:rPr>
        <w:t>Шидловській Наталії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DA3" w:rsidRDefault="00275DA3" w:rsidP="00381483">
      <w:pPr>
        <w:spacing w:after="0" w:line="240" w:lineRule="auto"/>
      </w:pPr>
      <w:r>
        <w:separator/>
      </w:r>
    </w:p>
  </w:endnote>
  <w:endnote w:type="continuationSeparator" w:id="0">
    <w:p w:rsidR="00275DA3" w:rsidRDefault="00275D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DA3" w:rsidRDefault="00275DA3" w:rsidP="00381483">
      <w:pPr>
        <w:spacing w:after="0" w:line="240" w:lineRule="auto"/>
      </w:pPr>
      <w:r>
        <w:separator/>
      </w:r>
    </w:p>
  </w:footnote>
  <w:footnote w:type="continuationSeparator" w:id="0">
    <w:p w:rsidR="00275DA3" w:rsidRDefault="00275D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5DA3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