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683AA4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3FFCAEF6" w:rsidR="005F1FF5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BD0EBC8" w14:textId="77777777" w:rsidR="00914003" w:rsidRPr="00F25FA5" w:rsidRDefault="00914003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2CB776D2" w:rsidR="005F1FF5" w:rsidRPr="005F1FF5" w:rsidRDefault="00265E60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E11FE0">
        <w:rPr>
          <w:rFonts w:ascii="Century" w:hAnsi="Century"/>
          <w:noProof/>
          <w:lang w:val="uk-UA"/>
        </w:rPr>
        <w:t xml:space="preserve"> </w:t>
      </w:r>
      <w:r w:rsidR="00914003">
        <w:rPr>
          <w:rFonts w:ascii="Century" w:hAnsi="Century"/>
          <w:noProof/>
          <w:lang w:val="uk-UA"/>
        </w:rPr>
        <w:t>лютого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5D15A0EB" w:rsidR="005F1FF5" w:rsidRDefault="005F1FF5" w:rsidP="008B0DD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bookmarkStart w:id="1" w:name="_Hlk190069346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«Львівобленерго»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28464B">
        <w:rPr>
          <w:rFonts w:ascii="Century" w:hAnsi="Century"/>
          <w:b/>
          <w:color w:val="000000"/>
          <w:lang w:val="uk-UA" w:eastAsia="uk-UA"/>
        </w:rPr>
        <w:t>ів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ділянок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bookmarkEnd w:id="0"/>
    </w:p>
    <w:bookmarkEnd w:id="1"/>
    <w:p w14:paraId="568B05CD" w14:textId="77777777" w:rsidR="00E11FE0" w:rsidRPr="00E11FE0" w:rsidRDefault="00E11FE0" w:rsidP="008B0DD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0AE73819" w:rsidR="00B3382A" w:rsidRPr="0054486B" w:rsidRDefault="005F1FF5" w:rsidP="008B0DD4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«Львівобленерго»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28464B">
        <w:rPr>
          <w:rFonts w:ascii="Century" w:hAnsi="Century"/>
          <w:lang w:val="uk-UA"/>
        </w:rPr>
        <w:t>ів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8B0DD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A9851EF" w14:textId="0AD7C037" w:rsidR="00914003" w:rsidRDefault="00B3382A" w:rsidP="008B0DD4">
      <w:pPr>
        <w:spacing w:line="276" w:lineRule="auto"/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«Львівобленерго»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28464B">
        <w:rPr>
          <w:rFonts w:ascii="Century" w:hAnsi="Century"/>
          <w:lang w:val="uk-UA"/>
        </w:rPr>
        <w:t>ів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914003">
        <w:rPr>
          <w:rFonts w:ascii="Century" w:hAnsi="Century"/>
          <w:lang w:val="uk-UA"/>
        </w:rPr>
        <w:t>:</w:t>
      </w:r>
    </w:p>
    <w:p w14:paraId="568FD1AA" w14:textId="62AA024D" w:rsidR="00666B2D" w:rsidRDefault="00914003" w:rsidP="008B0DD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- </w:t>
      </w:r>
      <w:r w:rsidR="008F5322">
        <w:rPr>
          <w:rFonts w:ascii="Century" w:hAnsi="Century"/>
          <w:lang w:val="uk-UA"/>
        </w:rPr>
        <w:t>орієнтовн</w:t>
      </w:r>
      <w:r>
        <w:rPr>
          <w:rFonts w:ascii="Century" w:hAnsi="Century"/>
          <w:lang w:val="uk-UA"/>
        </w:rPr>
        <w:t xml:space="preserve">ою </w:t>
      </w:r>
      <w:r w:rsidR="008F5322">
        <w:rPr>
          <w:rFonts w:ascii="Century" w:hAnsi="Century"/>
          <w:lang w:val="uk-UA"/>
        </w:rPr>
        <w:t>площ</w:t>
      </w:r>
      <w:r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по 0,</w:t>
      </w:r>
      <w:r w:rsidR="008B0DD4">
        <w:rPr>
          <w:rFonts w:ascii="Century" w:hAnsi="Century"/>
          <w:lang w:val="uk-UA"/>
        </w:rPr>
        <w:t>2000</w:t>
      </w:r>
      <w:r w:rsidR="008F5322">
        <w:rPr>
          <w:rFonts w:ascii="Century" w:hAnsi="Century"/>
          <w:lang w:val="uk-UA"/>
        </w:rPr>
        <w:t xml:space="preserve"> га </w:t>
      </w:r>
      <w:r>
        <w:rPr>
          <w:rFonts w:ascii="Century" w:hAnsi="Century"/>
          <w:lang w:val="uk-UA"/>
        </w:rPr>
        <w:t xml:space="preserve">у </w:t>
      </w:r>
      <w:r w:rsidR="008B0DD4">
        <w:rPr>
          <w:rFonts w:ascii="Century" w:hAnsi="Century"/>
          <w:lang w:val="uk-UA"/>
        </w:rPr>
        <w:t>м.Городок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</w:t>
      </w:r>
      <w:r w:rsidR="008B0DD4">
        <w:rPr>
          <w:rFonts w:ascii="Century" w:hAnsi="Century"/>
          <w:lang w:val="uk-UA"/>
        </w:rPr>
        <w:t>обслуговування підстанції ПС 35/6кВ №108 Городок</w:t>
      </w:r>
    </w:p>
    <w:p w14:paraId="0F2792C4" w14:textId="1AADEACA" w:rsidR="008B0DD4" w:rsidRDefault="008B0DD4" w:rsidP="008B0DD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0,1500 га у м.Городок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обслуговування підстанції ПС 35/10кВ №146 Городок</w:t>
      </w:r>
    </w:p>
    <w:p w14:paraId="445174EF" w14:textId="6222A47E" w:rsidR="00914003" w:rsidRPr="0038550E" w:rsidRDefault="008B0DD4" w:rsidP="008B0DD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0,2200 га у с.Галичани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обслуговування підстанції ПС 35/10кВ №162 Галичани</w:t>
      </w:r>
    </w:p>
    <w:p w14:paraId="7DF446D4" w14:textId="15904E2D" w:rsidR="0054486B" w:rsidRPr="0038550E" w:rsidRDefault="0054486B" w:rsidP="008B0DD4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«Львівобленерго</w:t>
      </w:r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ів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6BC2CCC" w:rsidR="0054486B" w:rsidRPr="0038550E" w:rsidRDefault="0054486B" w:rsidP="008B0DD4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lastRenderedPageBreak/>
        <w:t>3. Розроблен</w:t>
      </w:r>
      <w:r w:rsidR="0028464B">
        <w:rPr>
          <w:rFonts w:ascii="Century" w:hAnsi="Century"/>
          <w:lang w:val="uk-UA"/>
        </w:rPr>
        <w:t>і</w:t>
      </w:r>
      <w:r w:rsidR="00816608">
        <w:rPr>
          <w:rFonts w:ascii="Century" w:hAnsi="Century"/>
          <w:lang w:val="uk-UA"/>
        </w:rPr>
        <w:t xml:space="preserve"> та погоджен</w:t>
      </w:r>
      <w:r w:rsidR="0028464B">
        <w:rPr>
          <w:rFonts w:ascii="Century" w:hAnsi="Century"/>
          <w:lang w:val="uk-UA"/>
        </w:rPr>
        <w:t>і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и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8B0DD4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8B0DD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B0DD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EDBE0" w14:textId="77777777" w:rsidR="005C7032" w:rsidRDefault="005C7032" w:rsidP="003E43AE">
      <w:r>
        <w:separator/>
      </w:r>
    </w:p>
  </w:endnote>
  <w:endnote w:type="continuationSeparator" w:id="0">
    <w:p w14:paraId="6A45F964" w14:textId="77777777" w:rsidR="005C7032" w:rsidRDefault="005C7032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0B9AB" w14:textId="77777777" w:rsidR="005C7032" w:rsidRDefault="005C7032" w:rsidP="003E43AE">
      <w:r>
        <w:separator/>
      </w:r>
    </w:p>
  </w:footnote>
  <w:footnote w:type="continuationSeparator" w:id="0">
    <w:p w14:paraId="05FED388" w14:textId="77777777" w:rsidR="005C7032" w:rsidRDefault="005C7032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65E60"/>
    <w:rsid w:val="0028464B"/>
    <w:rsid w:val="002B0FF8"/>
    <w:rsid w:val="003844BB"/>
    <w:rsid w:val="003E43AE"/>
    <w:rsid w:val="00404BAB"/>
    <w:rsid w:val="00512AA8"/>
    <w:rsid w:val="00524245"/>
    <w:rsid w:val="0054486B"/>
    <w:rsid w:val="005C7032"/>
    <w:rsid w:val="005F1FF5"/>
    <w:rsid w:val="006619AB"/>
    <w:rsid w:val="00666B2D"/>
    <w:rsid w:val="007A78B8"/>
    <w:rsid w:val="00816608"/>
    <w:rsid w:val="0085668D"/>
    <w:rsid w:val="008B0DD4"/>
    <w:rsid w:val="008F5322"/>
    <w:rsid w:val="00914003"/>
    <w:rsid w:val="00962EFA"/>
    <w:rsid w:val="00AD749A"/>
    <w:rsid w:val="00B3382A"/>
    <w:rsid w:val="00B54424"/>
    <w:rsid w:val="00DD53EA"/>
    <w:rsid w:val="00E04176"/>
    <w:rsid w:val="00E11FE0"/>
    <w:rsid w:val="00F25FA5"/>
    <w:rsid w:val="00F3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17</cp:revision>
  <dcterms:created xsi:type="dcterms:W3CDTF">2023-11-10T08:25:00Z</dcterms:created>
  <dcterms:modified xsi:type="dcterms:W3CDTF">2025-02-10T08:03:00Z</dcterms:modified>
</cp:coreProperties>
</file>