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E682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CE682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E682F">
        <w:rPr>
          <w:rFonts w:ascii="Century" w:hAnsi="Century"/>
          <w:b/>
          <w:sz w:val="24"/>
          <w:szCs w:val="24"/>
        </w:rPr>
        <w:t>Козак Галині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E682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E682F">
        <w:rPr>
          <w:rFonts w:ascii="Century" w:hAnsi="Century"/>
          <w:b/>
          <w:sz w:val="24"/>
          <w:szCs w:val="24"/>
        </w:rPr>
        <w:t>на території Речичанського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E682F">
        <w:rPr>
          <w:rFonts w:ascii="Century" w:hAnsi="Century"/>
          <w:sz w:val="24"/>
          <w:szCs w:val="24"/>
        </w:rPr>
        <w:t>Козак Галині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E682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E682F">
        <w:rPr>
          <w:rFonts w:ascii="Century" w:hAnsi="Century"/>
          <w:sz w:val="24"/>
          <w:szCs w:val="24"/>
        </w:rPr>
        <w:t>на території Речичанського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E682F">
        <w:rPr>
          <w:rFonts w:ascii="Century" w:hAnsi="Century"/>
          <w:bCs/>
          <w:sz w:val="24"/>
          <w:szCs w:val="24"/>
        </w:rPr>
        <w:t>Козак Галині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E682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E682F">
        <w:rPr>
          <w:rFonts w:ascii="Century" w:hAnsi="Century"/>
          <w:bCs/>
          <w:sz w:val="24"/>
          <w:szCs w:val="24"/>
        </w:rPr>
        <w:t>1,51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E682F">
        <w:rPr>
          <w:rFonts w:ascii="Century" w:hAnsi="Century"/>
          <w:bCs/>
          <w:sz w:val="24"/>
          <w:szCs w:val="24"/>
        </w:rPr>
        <w:t>на території Речичанського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E682F">
        <w:rPr>
          <w:rFonts w:ascii="Century" w:hAnsi="Century"/>
          <w:bCs/>
          <w:sz w:val="24"/>
          <w:szCs w:val="24"/>
        </w:rPr>
        <w:t>Козак Галині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E682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E682F">
        <w:rPr>
          <w:rFonts w:ascii="Century" w:hAnsi="Century"/>
          <w:bCs/>
          <w:sz w:val="24"/>
          <w:szCs w:val="24"/>
        </w:rPr>
        <w:t>1,51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E682F">
        <w:rPr>
          <w:rFonts w:ascii="Century" w:hAnsi="Century"/>
          <w:bCs/>
          <w:sz w:val="24"/>
          <w:szCs w:val="24"/>
        </w:rPr>
        <w:t>на території Речичанського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82F" w:rsidRDefault="00CE682F" w:rsidP="00381483">
      <w:pPr>
        <w:spacing w:after="0" w:line="240" w:lineRule="auto"/>
      </w:pPr>
      <w:r>
        <w:separator/>
      </w:r>
    </w:p>
  </w:endnote>
  <w:endnote w:type="continuationSeparator" w:id="0">
    <w:p w:rsidR="00CE682F" w:rsidRDefault="00CE682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82F" w:rsidRDefault="00CE682F" w:rsidP="00381483">
      <w:pPr>
        <w:spacing w:after="0" w:line="240" w:lineRule="auto"/>
      </w:pPr>
      <w:r>
        <w:separator/>
      </w:r>
    </w:p>
  </w:footnote>
  <w:footnote w:type="continuationSeparator" w:id="0">
    <w:p w:rsidR="00CE682F" w:rsidRDefault="00CE682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CE682F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