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973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E7973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</w:p>
    <w:p w:rsidR="003E7973" w:rsidRPr="005B32E0" w:rsidRDefault="00A2482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" w:hAnsi="Century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>Додаток 2</w:t>
      </w:r>
    </w:p>
    <w:p w:rsidR="003E7973" w:rsidRPr="005B32E0" w:rsidRDefault="00A2482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" w:hAnsi="Century"/>
          <w:color w:val="000000"/>
          <w:sz w:val="28"/>
          <w:szCs w:val="28"/>
        </w:rPr>
      </w:pP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</w:r>
    </w:p>
    <w:p w:rsidR="003E7973" w:rsidRPr="005B32E0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" w:hAnsi="Century"/>
          <w:color w:val="000000"/>
          <w:sz w:val="28"/>
          <w:szCs w:val="28"/>
        </w:rPr>
      </w:pPr>
    </w:p>
    <w:p w:rsidR="003E7973" w:rsidRPr="005B32E0" w:rsidRDefault="00A2482B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color w:val="000000"/>
          <w:sz w:val="28"/>
          <w:szCs w:val="28"/>
        </w:rPr>
      </w:pPr>
      <w:r w:rsidRPr="005B32E0">
        <w:rPr>
          <w:rFonts w:ascii="Century" w:hAnsi="Century"/>
          <w:b/>
          <w:color w:val="000000"/>
          <w:sz w:val="28"/>
          <w:szCs w:val="28"/>
        </w:rPr>
        <w:t>Перелік</w:t>
      </w:r>
    </w:p>
    <w:p w:rsidR="003E7973" w:rsidRPr="005B32E0" w:rsidRDefault="00A2482B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Century" w:hAnsi="Century"/>
          <w:b/>
          <w:color w:val="000000"/>
          <w:sz w:val="28"/>
          <w:szCs w:val="28"/>
        </w:rPr>
      </w:pPr>
      <w:r w:rsidRPr="005B32E0">
        <w:rPr>
          <w:rFonts w:ascii="Century" w:hAnsi="Century"/>
          <w:b/>
          <w:color w:val="000000"/>
          <w:sz w:val="28"/>
          <w:szCs w:val="28"/>
        </w:rPr>
        <w:t>Заходів програми 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України» на 2025  рік.</w:t>
      </w:r>
    </w:p>
    <w:p w:rsidR="003E7973" w:rsidRPr="005B32E0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entury" w:hAnsi="Century"/>
          <w:b/>
          <w:color w:val="000000"/>
          <w:sz w:val="28"/>
          <w:szCs w:val="28"/>
        </w:rPr>
      </w:pPr>
    </w:p>
    <w:p w:rsidR="003E7973" w:rsidRPr="005B32E0" w:rsidRDefault="00A2482B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b/>
          <w:color w:val="000000"/>
          <w:sz w:val="28"/>
          <w:szCs w:val="28"/>
          <w:u w:val="single"/>
        </w:rPr>
      </w:pPr>
      <w:r w:rsidRPr="005B32E0">
        <w:rPr>
          <w:rFonts w:ascii="Century" w:hAnsi="Century"/>
          <w:color w:val="000000"/>
          <w:sz w:val="28"/>
          <w:szCs w:val="28"/>
        </w:rPr>
        <w:t xml:space="preserve">Назва Замовника. </w:t>
      </w:r>
      <w:r w:rsidRPr="005B32E0">
        <w:rPr>
          <w:rFonts w:ascii="Century" w:hAnsi="Century"/>
          <w:b/>
          <w:color w:val="000000"/>
          <w:sz w:val="28"/>
          <w:szCs w:val="28"/>
          <w:u w:val="single"/>
        </w:rPr>
        <w:t>Державна установа «Львівський обласний центр контролю та профілактики хвороб МОЗ України».</w:t>
      </w:r>
    </w:p>
    <w:p w:rsidR="003E7973" w:rsidRPr="005B32E0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color w:val="000000"/>
          <w:sz w:val="28"/>
          <w:szCs w:val="28"/>
        </w:rPr>
      </w:pPr>
    </w:p>
    <w:p w:rsidR="003E7973" w:rsidRPr="005B32E0" w:rsidRDefault="00A2482B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b/>
          <w:color w:val="000000"/>
          <w:sz w:val="28"/>
          <w:szCs w:val="28"/>
          <w:u w:val="single"/>
        </w:rPr>
      </w:pPr>
      <w:bookmarkStart w:id="0" w:name="_4wnbnzh3desp" w:colFirst="0" w:colLast="0"/>
      <w:bookmarkEnd w:id="0"/>
      <w:r w:rsidRPr="005B32E0">
        <w:rPr>
          <w:rFonts w:ascii="Century" w:hAnsi="Century"/>
          <w:color w:val="000000"/>
          <w:sz w:val="28"/>
          <w:szCs w:val="28"/>
        </w:rPr>
        <w:t>Назва програми, коли і ким затверджена</w:t>
      </w:r>
      <w:r w:rsidRPr="005B32E0">
        <w:rPr>
          <w:rFonts w:ascii="Century" w:hAnsi="Century"/>
          <w:color w:val="000000"/>
          <w:sz w:val="28"/>
          <w:szCs w:val="28"/>
          <w:u w:val="single"/>
        </w:rPr>
        <w:t xml:space="preserve"> </w:t>
      </w:r>
      <w:r w:rsidRPr="005B32E0">
        <w:rPr>
          <w:rFonts w:ascii="Century" w:hAnsi="Century"/>
          <w:b/>
          <w:color w:val="000000"/>
          <w:sz w:val="28"/>
          <w:szCs w:val="28"/>
          <w:u w:val="single"/>
        </w:rPr>
        <w:t>Програма 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України» на 2025  рік.</w:t>
      </w:r>
    </w:p>
    <w:p w:rsidR="003E7973" w:rsidRPr="005B32E0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b/>
          <w:color w:val="000000"/>
          <w:sz w:val="28"/>
          <w:szCs w:val="28"/>
          <w:u w:val="single"/>
        </w:rPr>
      </w:pPr>
    </w:p>
    <w:p w:rsidR="003E7973" w:rsidRPr="005B32E0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b/>
          <w:color w:val="000000"/>
          <w:sz w:val="28"/>
          <w:szCs w:val="28"/>
          <w:u w:val="single"/>
        </w:rPr>
      </w:pPr>
    </w:p>
    <w:tbl>
      <w:tblPr>
        <w:tblStyle w:val="a5"/>
        <w:tblW w:w="1219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260"/>
        <w:gridCol w:w="4812"/>
        <w:gridCol w:w="2016"/>
        <w:gridCol w:w="1074"/>
        <w:gridCol w:w="3036"/>
      </w:tblGrid>
      <w:tr w:rsidR="003E7973" w:rsidRPr="005B32E0">
        <w:trPr>
          <w:cantSplit/>
          <w:tblHeader/>
        </w:trPr>
        <w:tc>
          <w:tcPr>
            <w:tcW w:w="1260" w:type="dxa"/>
            <w:vMerge w:val="restart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5B32E0">
              <w:rPr>
                <w:rFonts w:ascii="Century" w:hAnsi="Century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812" w:type="dxa"/>
            <w:vMerge w:val="restart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5B32E0">
              <w:rPr>
                <w:rFonts w:ascii="Century" w:hAnsi="Century"/>
                <w:b/>
                <w:color w:val="000000"/>
                <w:sz w:val="28"/>
                <w:szCs w:val="28"/>
              </w:rPr>
              <w:t>Найменування заходу</w:t>
            </w:r>
          </w:p>
        </w:tc>
        <w:tc>
          <w:tcPr>
            <w:tcW w:w="2016" w:type="dxa"/>
            <w:vMerge w:val="restart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5B32E0">
              <w:rPr>
                <w:rFonts w:ascii="Century" w:hAnsi="Century"/>
                <w:b/>
                <w:color w:val="000000"/>
                <w:sz w:val="28"/>
                <w:szCs w:val="28"/>
              </w:rPr>
              <w:t>Виконавець</w:t>
            </w:r>
          </w:p>
        </w:tc>
        <w:tc>
          <w:tcPr>
            <w:tcW w:w="1074" w:type="dxa"/>
            <w:vMerge w:val="restart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5B32E0">
              <w:rPr>
                <w:rFonts w:ascii="Century" w:hAnsi="Century"/>
                <w:b/>
                <w:color w:val="000000"/>
                <w:sz w:val="28"/>
                <w:szCs w:val="28"/>
              </w:rPr>
              <w:t>Період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5B32E0">
              <w:rPr>
                <w:rFonts w:ascii="Century" w:hAnsi="Century"/>
                <w:b/>
                <w:color w:val="000000"/>
                <w:sz w:val="28"/>
                <w:szCs w:val="28"/>
              </w:rPr>
              <w:t>Загальний обсяг фінансування, тис.грн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  <w:vMerge/>
          </w:tcPr>
          <w:p w:rsidR="003E7973" w:rsidRPr="005B32E0" w:rsidRDefault="003E79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4812" w:type="dxa"/>
            <w:vMerge/>
          </w:tcPr>
          <w:p w:rsidR="003E7973" w:rsidRPr="005B32E0" w:rsidRDefault="003E79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2016" w:type="dxa"/>
            <w:vMerge/>
          </w:tcPr>
          <w:p w:rsidR="003E7973" w:rsidRPr="005B32E0" w:rsidRDefault="003E79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Merge/>
          </w:tcPr>
          <w:p w:rsidR="003E7973" w:rsidRPr="005B32E0" w:rsidRDefault="003E79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5B32E0">
              <w:rPr>
                <w:rFonts w:ascii="Century" w:hAnsi="Century"/>
                <w:b/>
                <w:color w:val="000000"/>
                <w:sz w:val="28"/>
                <w:szCs w:val="28"/>
              </w:rPr>
              <w:t>Усього тис.грн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</w:rPr>
              <w:t>Роботи з монтажу та введення в експлуатацію свердловини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200 тис 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2.</w:t>
            </w:r>
          </w:p>
        </w:tc>
        <w:tc>
          <w:tcPr>
            <w:tcW w:w="4812" w:type="dxa"/>
          </w:tcPr>
          <w:p w:rsidR="003E7973" w:rsidRPr="005B32E0" w:rsidRDefault="003E79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</w:p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Придбання глибинного насоса</w:t>
            </w:r>
          </w:p>
          <w:p w:rsidR="003E7973" w:rsidRPr="005B32E0" w:rsidRDefault="003E79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</w:p>
          <w:p w:rsidR="003E7973" w:rsidRPr="005B32E0" w:rsidRDefault="003E79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70 тис 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3.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Придбання 3 х пробовідбірників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240 тис.грн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lastRenderedPageBreak/>
              <w:t>4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Капітальний ремонт внутрішнього водопроводу та пожежних гідрантів відповідно до розробленої проектно кошторисної документації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1100 тис.грн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5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Придбання лабораторно посудомийної машини  дезінфекційно мийна машина з сушкою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1069 тис 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6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Придбання комплектуючих для дезінфекційно мийної машини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330 тис.грн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7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Придбання баку під тиском для системи очищення води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35 тис.грн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8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Придбання конектора для посудомийної машини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5 тис.грн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9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Проведення ремонтних робіт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630 тис.грн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10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 xml:space="preserve">Роботи з розробки проектно-кошторисної документації 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300 тис. 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11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Придбання дезкамери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450 тис 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13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Придбання матеріалів для господарської діяльності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600 тис.грн</w:t>
            </w:r>
          </w:p>
        </w:tc>
      </w:tr>
      <w:tr w:rsidR="003E7973" w:rsidRPr="005B32E0">
        <w:trPr>
          <w:cantSplit/>
          <w:tblHeader/>
        </w:trPr>
        <w:tc>
          <w:tcPr>
            <w:tcW w:w="1260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14</w:t>
            </w:r>
          </w:p>
        </w:tc>
        <w:tc>
          <w:tcPr>
            <w:tcW w:w="4812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Встановлення пластикових дверей/вікон</w:t>
            </w:r>
          </w:p>
        </w:tc>
        <w:tc>
          <w:tcPr>
            <w:tcW w:w="201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74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288 тис.грн</w:t>
            </w:r>
          </w:p>
        </w:tc>
      </w:tr>
      <w:tr w:rsidR="003E7973" w:rsidRPr="005B32E0">
        <w:trPr>
          <w:cantSplit/>
          <w:tblHeader/>
        </w:trPr>
        <w:tc>
          <w:tcPr>
            <w:tcW w:w="9162" w:type="dxa"/>
            <w:gridSpan w:val="4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3036" w:type="dxa"/>
          </w:tcPr>
          <w:p w:rsidR="003E7973" w:rsidRPr="005B32E0" w:rsidRDefault="00A248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5B32E0"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  <w:t>5 млн 317 тис.грн</w:t>
            </w:r>
          </w:p>
        </w:tc>
      </w:tr>
    </w:tbl>
    <w:p w:rsidR="003E7973" w:rsidRPr="005B32E0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b/>
          <w:color w:val="000000"/>
          <w:sz w:val="28"/>
          <w:szCs w:val="28"/>
          <w:u w:val="single"/>
        </w:rPr>
      </w:pPr>
    </w:p>
    <w:p w:rsidR="003E7973" w:rsidRPr="005B32E0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entury" w:hAnsi="Century"/>
          <w:color w:val="000000"/>
          <w:sz w:val="28"/>
          <w:szCs w:val="28"/>
        </w:rPr>
      </w:pPr>
    </w:p>
    <w:p w:rsidR="003E7973" w:rsidRPr="005B32E0" w:rsidRDefault="00A2482B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color w:val="000000"/>
          <w:sz w:val="28"/>
          <w:szCs w:val="28"/>
        </w:rPr>
      </w:pPr>
      <w:r w:rsidRPr="005B32E0">
        <w:rPr>
          <w:rFonts w:ascii="Century" w:hAnsi="Century"/>
          <w:color w:val="000000"/>
          <w:sz w:val="28"/>
          <w:szCs w:val="28"/>
        </w:rPr>
        <w:t xml:space="preserve">Керівник установи замовника програми </w:t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  <w:t>Наталія ІВАНЧЕНКО</w:t>
      </w:r>
    </w:p>
    <w:p w:rsidR="003E7973" w:rsidRPr="005B32E0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color w:val="000000"/>
          <w:sz w:val="28"/>
          <w:szCs w:val="28"/>
        </w:rPr>
      </w:pPr>
    </w:p>
    <w:p w:rsidR="003E7973" w:rsidRPr="005B32E0" w:rsidRDefault="00A2482B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color w:val="000000"/>
          <w:sz w:val="28"/>
          <w:szCs w:val="28"/>
        </w:rPr>
      </w:pPr>
      <w:r w:rsidRPr="005B32E0">
        <w:rPr>
          <w:rFonts w:ascii="Century" w:hAnsi="Century"/>
          <w:color w:val="000000"/>
          <w:sz w:val="28"/>
          <w:szCs w:val="28"/>
        </w:rPr>
        <w:t>Керівник програми</w:t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Pr="005B32E0">
        <w:rPr>
          <w:rFonts w:ascii="Century" w:hAnsi="Century"/>
          <w:color w:val="000000"/>
          <w:sz w:val="28"/>
          <w:szCs w:val="28"/>
        </w:rPr>
        <w:tab/>
      </w:r>
      <w:r w:rsidR="005B32E0">
        <w:rPr>
          <w:rFonts w:ascii="Century" w:hAnsi="Century"/>
          <w:color w:val="000000"/>
          <w:sz w:val="28"/>
          <w:szCs w:val="28"/>
        </w:rPr>
        <w:t xml:space="preserve">        </w:t>
      </w:r>
      <w:r w:rsidRPr="005B32E0">
        <w:rPr>
          <w:rFonts w:ascii="Century" w:hAnsi="Century"/>
          <w:color w:val="000000"/>
          <w:sz w:val="28"/>
          <w:szCs w:val="28"/>
        </w:rPr>
        <w:t>Володимир РЕМЕНЯК</w:t>
      </w:r>
    </w:p>
    <w:p w:rsidR="003E7973" w:rsidRPr="005B32E0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entury" w:hAnsi="Century"/>
          <w:color w:val="000000"/>
          <w:sz w:val="28"/>
          <w:szCs w:val="28"/>
        </w:rPr>
      </w:pPr>
    </w:p>
    <w:p w:rsidR="003E7973" w:rsidRPr="005B32E0" w:rsidRDefault="003E7973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" w:hAnsi="Century"/>
          <w:color w:val="000000"/>
          <w:sz w:val="28"/>
          <w:szCs w:val="28"/>
        </w:rPr>
      </w:pPr>
      <w:bookmarkStart w:id="1" w:name="_oinntts9blis" w:colFirst="0" w:colLast="0"/>
      <w:bookmarkEnd w:id="1"/>
    </w:p>
    <w:sectPr w:rsidR="003E7973" w:rsidRPr="005B32E0" w:rsidSect="005B32E0">
      <w:headerReference w:type="even" r:id="rId6"/>
      <w:pgSz w:w="16838" w:h="11906" w:orient="landscape"/>
      <w:pgMar w:top="426" w:right="567" w:bottom="680" w:left="360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B02" w:rsidRDefault="00BE0B02" w:rsidP="003E7973">
      <w:r>
        <w:separator/>
      </w:r>
    </w:p>
  </w:endnote>
  <w:endnote w:type="continuationSeparator" w:id="1">
    <w:p w:rsidR="00BE0B02" w:rsidRDefault="00BE0B02" w:rsidP="003E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B02" w:rsidRDefault="00BE0B02" w:rsidP="003E7973">
      <w:r>
        <w:separator/>
      </w:r>
    </w:p>
  </w:footnote>
  <w:footnote w:type="continuationSeparator" w:id="1">
    <w:p w:rsidR="00BE0B02" w:rsidRDefault="00BE0B02" w:rsidP="003E7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73" w:rsidRDefault="00A1070D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A2482B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3E7973" w:rsidRDefault="003E797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973"/>
    <w:rsid w:val="003E7973"/>
    <w:rsid w:val="005B32E0"/>
    <w:rsid w:val="00A1070D"/>
    <w:rsid w:val="00A2482B"/>
    <w:rsid w:val="00BE0B02"/>
    <w:rsid w:val="00C1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0D"/>
  </w:style>
  <w:style w:type="paragraph" w:styleId="1">
    <w:name w:val="heading 1"/>
    <w:basedOn w:val="normal"/>
    <w:next w:val="normal"/>
    <w:rsid w:val="003E797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3E797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3E797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3E797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3E797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3E797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E7973"/>
  </w:style>
  <w:style w:type="table" w:customStyle="1" w:styleId="TableNormal">
    <w:name w:val="Table Normal"/>
    <w:rsid w:val="003E79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E797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3E797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3E797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1253</Words>
  <Characters>715</Characters>
  <Application>Microsoft Office Word</Application>
  <DocSecurity>0</DocSecurity>
  <Lines>5</Lines>
  <Paragraphs>3</Paragraphs>
  <ScaleCrop>false</ScaleCrop>
  <Company>Grizli777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Kuzuk Admin</dc:creator>
  <cp:lastModifiedBy>Kuzuk Admin</cp:lastModifiedBy>
  <cp:revision>3</cp:revision>
  <dcterms:created xsi:type="dcterms:W3CDTF">2025-04-14T10:08:00Z</dcterms:created>
  <dcterms:modified xsi:type="dcterms:W3CDTF">2025-04-14T10:35:00Z</dcterms:modified>
</cp:coreProperties>
</file>