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02ED3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B02ED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02ED3">
        <w:rPr>
          <w:rFonts w:ascii="Century" w:hAnsi="Century"/>
          <w:b/>
          <w:sz w:val="24"/>
          <w:szCs w:val="24"/>
        </w:rPr>
        <w:t>Олійнику Богдану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02E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02ED3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02ED3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02E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02ED3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2ED3">
        <w:rPr>
          <w:rFonts w:ascii="Century" w:hAnsi="Century"/>
          <w:sz w:val="24"/>
          <w:szCs w:val="24"/>
        </w:rPr>
        <w:t>ФОП «Кульчицький Б.В.»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02E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02ED3">
        <w:rPr>
          <w:rFonts w:ascii="Century" w:hAnsi="Century"/>
          <w:bCs/>
          <w:sz w:val="24"/>
          <w:szCs w:val="24"/>
        </w:rPr>
        <w:t>0,8007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02ED3">
        <w:rPr>
          <w:rFonts w:ascii="Century" w:hAnsi="Century"/>
          <w:bCs/>
          <w:sz w:val="24"/>
          <w:szCs w:val="24"/>
        </w:rPr>
        <w:t>4620988000:16:000:0110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2E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02ED3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02E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02ED3">
        <w:rPr>
          <w:rFonts w:ascii="Century" w:hAnsi="Century"/>
          <w:bCs/>
          <w:sz w:val="24"/>
          <w:szCs w:val="24"/>
        </w:rPr>
        <w:t>0,8007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02ED3">
        <w:rPr>
          <w:rFonts w:ascii="Century" w:hAnsi="Century"/>
          <w:bCs/>
          <w:sz w:val="24"/>
          <w:szCs w:val="24"/>
        </w:rPr>
        <w:t>4620988000:16:000:0110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2E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02ED3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02E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ED3" w:rsidRDefault="00B02ED3" w:rsidP="00381483">
      <w:pPr>
        <w:spacing w:after="0" w:line="240" w:lineRule="auto"/>
      </w:pPr>
      <w:r>
        <w:separator/>
      </w:r>
    </w:p>
  </w:endnote>
  <w:endnote w:type="continuationSeparator" w:id="0">
    <w:p w:rsidR="00B02ED3" w:rsidRDefault="00B02E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ED3" w:rsidRDefault="00B02ED3" w:rsidP="00381483">
      <w:pPr>
        <w:spacing w:after="0" w:line="240" w:lineRule="auto"/>
      </w:pPr>
      <w:r>
        <w:separator/>
      </w:r>
    </w:p>
  </w:footnote>
  <w:footnote w:type="continuationSeparator" w:id="0">
    <w:p w:rsidR="00B02ED3" w:rsidRDefault="00B02E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02ED3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