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233FE4D5" w:rsidR="007D5573" w:rsidRPr="003E2DC2" w:rsidRDefault="00F46FA0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63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1E487A76" w:rsidR="007D5573" w:rsidRPr="00175D4D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175D4D"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582411">
        <w:rPr>
          <w:rFonts w:ascii="Century" w:eastAsia="Calibri" w:hAnsi="Century" w:cs="Times New Roman"/>
          <w:b/>
          <w:sz w:val="32"/>
          <w:szCs w:val="32"/>
          <w:lang w:eastAsia="ru-RU"/>
        </w:rPr>
        <w:t>8</w:t>
      </w:r>
      <w:bookmarkStart w:id="2" w:name="_GoBack"/>
      <w:bookmarkEnd w:id="2"/>
    </w:p>
    <w:p w14:paraId="2E4CED61" w14:textId="77777777" w:rsidR="001D4C3E" w:rsidRDefault="001D4C3E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1C56F38A" w14:textId="697A7020" w:rsidR="007D5573" w:rsidRPr="001D4C3E" w:rsidRDefault="00855D75" w:rsidP="007D55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1D4C3E">
        <w:rPr>
          <w:rFonts w:ascii="Century" w:eastAsia="Calibri" w:hAnsi="Century" w:cs="Times New Roman"/>
          <w:sz w:val="24"/>
          <w:szCs w:val="24"/>
          <w:lang w:eastAsia="ru-RU"/>
        </w:rPr>
        <w:t>2</w:t>
      </w:r>
      <w:r w:rsidR="00F46FA0">
        <w:rPr>
          <w:rFonts w:ascii="Century" w:eastAsia="Calibri" w:hAnsi="Century" w:cs="Times New Roman"/>
          <w:sz w:val="24"/>
          <w:szCs w:val="24"/>
          <w:lang w:eastAsia="ru-RU"/>
        </w:rPr>
        <w:t>9</w:t>
      </w:r>
      <w:r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F46FA0">
        <w:rPr>
          <w:rFonts w:ascii="Century" w:eastAsia="Calibri" w:hAnsi="Century" w:cs="Times New Roman"/>
          <w:sz w:val="24"/>
          <w:szCs w:val="24"/>
          <w:lang w:eastAsia="ru-RU"/>
        </w:rPr>
        <w:t>травня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F46FA0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14:paraId="4EC9AA08" w14:textId="77777777" w:rsidR="007D5573" w:rsidRPr="001D4C3E" w:rsidRDefault="007D5573" w:rsidP="007D5573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4CA130F6" w14:textId="59E43664" w:rsidR="00B358E3" w:rsidRDefault="00B358E3" w:rsidP="00232DFD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r w:rsidRPr="00B358E3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2562BD">
        <w:rPr>
          <w:rFonts w:ascii="Century" w:hAnsi="Century"/>
          <w:b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Pr="00B358E3">
        <w:rPr>
          <w:rFonts w:ascii="Century" w:hAnsi="Century"/>
          <w:b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</w:t>
      </w:r>
      <w:r w:rsidR="002562BD">
        <w:rPr>
          <w:rFonts w:ascii="Century" w:hAnsi="Century"/>
          <w:b/>
          <w:sz w:val="24"/>
          <w:szCs w:val="24"/>
        </w:rPr>
        <w:t xml:space="preserve">(за межами </w:t>
      </w:r>
      <w:proofErr w:type="spellStart"/>
      <w:r w:rsidR="002562BD">
        <w:rPr>
          <w:rFonts w:ascii="Century" w:hAnsi="Century"/>
          <w:b/>
          <w:sz w:val="24"/>
          <w:szCs w:val="24"/>
        </w:rPr>
        <w:t>с.</w:t>
      </w:r>
      <w:r w:rsidR="00F46FA0">
        <w:rPr>
          <w:rFonts w:ascii="Century" w:hAnsi="Century"/>
          <w:b/>
          <w:sz w:val="24"/>
          <w:szCs w:val="24"/>
        </w:rPr>
        <w:t>Мильчиці</w:t>
      </w:r>
      <w:proofErr w:type="spellEnd"/>
      <w:r w:rsidR="002562BD">
        <w:rPr>
          <w:rFonts w:ascii="Century" w:hAnsi="Century"/>
          <w:b/>
          <w:sz w:val="24"/>
          <w:szCs w:val="24"/>
        </w:rPr>
        <w:t xml:space="preserve">) Львівського району Львівської області </w:t>
      </w:r>
      <w:r w:rsidRPr="00B358E3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Pr="00B358E3">
        <w:rPr>
          <w:rFonts w:ascii="Century" w:hAnsi="Century"/>
          <w:b/>
          <w:sz w:val="24"/>
          <w:szCs w:val="24"/>
          <w:lang w:eastAsia="uk-UA"/>
        </w:rPr>
        <w:t xml:space="preserve">ТОВ </w:t>
      </w:r>
      <w:r w:rsidRPr="00B358E3">
        <w:rPr>
          <w:rFonts w:ascii="Century" w:hAnsi="Century"/>
          <w:b/>
          <w:sz w:val="24"/>
          <w:szCs w:val="24"/>
        </w:rPr>
        <w:t>«</w:t>
      </w:r>
      <w:r w:rsidR="002562BD">
        <w:rPr>
          <w:rFonts w:ascii="Century" w:hAnsi="Century"/>
          <w:b/>
          <w:sz w:val="24"/>
          <w:szCs w:val="24"/>
        </w:rPr>
        <w:t>Захід-Агро МХП</w:t>
      </w:r>
      <w:r w:rsidRPr="00B358E3">
        <w:rPr>
          <w:rFonts w:ascii="Century" w:hAnsi="Century"/>
          <w:b/>
          <w:sz w:val="24"/>
          <w:szCs w:val="24"/>
        </w:rPr>
        <w:t xml:space="preserve">» </w:t>
      </w:r>
    </w:p>
    <w:p w14:paraId="740C7E86" w14:textId="77777777" w:rsidR="00B358E3" w:rsidRPr="00B358E3" w:rsidRDefault="00B358E3" w:rsidP="00FB302E">
      <w:pPr>
        <w:spacing w:after="0" w:line="240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153DB612" w14:textId="7B5D6A66" w:rsidR="007D5573" w:rsidRPr="00FB302E" w:rsidRDefault="006A0E10" w:rsidP="00FB302E">
      <w:pPr>
        <w:spacing w:after="0" w:line="240" w:lineRule="auto"/>
        <w:ind w:right="27"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FB302E">
        <w:rPr>
          <w:rFonts w:ascii="Century" w:hAnsi="Century"/>
          <w:sz w:val="24"/>
          <w:szCs w:val="24"/>
        </w:rPr>
        <w:t xml:space="preserve">        Розглянувши клопотання </w:t>
      </w:r>
      <w:r w:rsidRPr="00232DFD">
        <w:rPr>
          <w:rFonts w:ascii="Century" w:hAnsi="Century"/>
          <w:sz w:val="24"/>
          <w:szCs w:val="24"/>
        </w:rPr>
        <w:t xml:space="preserve">директора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ТОВ </w:t>
      </w:r>
      <w:r w:rsidR="002562BD" w:rsidRPr="00232DFD">
        <w:rPr>
          <w:rFonts w:ascii="Century" w:hAnsi="Century"/>
          <w:sz w:val="24"/>
          <w:szCs w:val="24"/>
        </w:rPr>
        <w:t xml:space="preserve">«Захід-Агро МХП» Тетяни </w:t>
      </w:r>
      <w:proofErr w:type="spellStart"/>
      <w:r w:rsidR="002562BD" w:rsidRPr="00232DFD">
        <w:rPr>
          <w:rFonts w:ascii="Century" w:hAnsi="Century"/>
          <w:sz w:val="24"/>
          <w:szCs w:val="24"/>
        </w:rPr>
        <w:t>Валанчюс</w:t>
      </w:r>
      <w:proofErr w:type="spellEnd"/>
      <w:r w:rsidR="002562BD" w:rsidRPr="00232DFD">
        <w:rPr>
          <w:rFonts w:ascii="Century" w:hAnsi="Century"/>
          <w:sz w:val="24"/>
          <w:szCs w:val="24"/>
        </w:rPr>
        <w:t xml:space="preserve"> </w:t>
      </w:r>
      <w:r w:rsidRPr="00232DFD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</w:t>
      </w:r>
      <w:r w:rsidR="00E95DDE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щодо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="002562BD" w:rsidRPr="00232DFD">
        <w:rPr>
          <w:rFonts w:ascii="Century" w:hAnsi="Century"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(за межами </w:t>
      </w:r>
      <w:proofErr w:type="spellStart"/>
      <w:r w:rsidR="002562BD" w:rsidRPr="00232DFD">
        <w:rPr>
          <w:rFonts w:ascii="Century" w:hAnsi="Century"/>
          <w:sz w:val="24"/>
          <w:szCs w:val="24"/>
        </w:rPr>
        <w:t>с.</w:t>
      </w:r>
      <w:r w:rsidR="00F46FA0">
        <w:rPr>
          <w:rFonts w:ascii="Century" w:hAnsi="Century"/>
          <w:sz w:val="24"/>
          <w:szCs w:val="24"/>
        </w:rPr>
        <w:t>Мильчиці</w:t>
      </w:r>
      <w:proofErr w:type="spellEnd"/>
      <w:r w:rsidR="002562BD" w:rsidRPr="00232DFD">
        <w:rPr>
          <w:rFonts w:ascii="Century" w:hAnsi="Century"/>
          <w:sz w:val="24"/>
          <w:szCs w:val="24"/>
        </w:rPr>
        <w:t xml:space="preserve">) Львівського району Львівської області та передачі їх в оренду </w:t>
      </w:r>
      <w:r w:rsidRPr="00232DFD">
        <w:rPr>
          <w:rFonts w:ascii="Century" w:hAnsi="Century"/>
          <w:sz w:val="24"/>
          <w:szCs w:val="24"/>
        </w:rPr>
        <w:t>та відповідну технічну документацію, що</w:t>
      </w:r>
      <w:r w:rsidRPr="00FB302E">
        <w:rPr>
          <w:rFonts w:ascii="Century" w:hAnsi="Century"/>
          <w:sz w:val="24"/>
          <w:szCs w:val="24"/>
        </w:rPr>
        <w:t xml:space="preserve">  розроблена ФОП </w:t>
      </w:r>
      <w:r w:rsidR="002562BD">
        <w:rPr>
          <w:rFonts w:ascii="Century" w:hAnsi="Century"/>
          <w:sz w:val="24"/>
          <w:szCs w:val="24"/>
        </w:rPr>
        <w:t>Дума Ю.І.</w:t>
      </w:r>
      <w:r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FB302E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2562BD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 </w:t>
      </w:r>
      <w:r w:rsidR="001D4C3E" w:rsidRPr="00FB302E">
        <w:rPr>
          <w:rFonts w:ascii="Century" w:hAnsi="Century"/>
          <w:sz w:val="24"/>
          <w:szCs w:val="24"/>
        </w:rPr>
        <w:t>ст. 13 Закону України «Про порядок виділення в натурі (на місцевості) земельних ділянок власникам земельних часток (паїв)»</w:t>
      </w:r>
      <w:r w:rsidR="001D4C3E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FB302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FB302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B7E94CC" w14:textId="4AA3C2A8" w:rsidR="007D5573" w:rsidRDefault="007D5573" w:rsidP="00FB302E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076F931E" w14:textId="3A894915" w:rsidR="006A0E10" w:rsidRPr="00232DFD" w:rsidRDefault="006A0E10" w:rsidP="00FB302E">
      <w:pPr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Затвердити технічну документацію із землеустрою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F46FA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18,0879</w:t>
      </w:r>
      <w:r w:rsidR="003F730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</w:t>
      </w:r>
      <w:r w:rsidR="00FB302E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01.01 - для ведення товарного сільськогосподарського виробництва </w:t>
      </w:r>
      <w:r w:rsidR="002562BD" w:rsidRPr="00232DFD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2562BD" w:rsidRPr="00232DFD">
        <w:rPr>
          <w:rFonts w:ascii="Century" w:hAnsi="Century"/>
          <w:sz w:val="24"/>
          <w:szCs w:val="24"/>
        </w:rPr>
        <w:t>с.</w:t>
      </w:r>
      <w:r w:rsidR="00F46FA0">
        <w:rPr>
          <w:rFonts w:ascii="Century" w:hAnsi="Century"/>
          <w:sz w:val="24"/>
          <w:szCs w:val="24"/>
        </w:rPr>
        <w:t>Мильчиці</w:t>
      </w:r>
      <w:proofErr w:type="spellEnd"/>
      <w:r w:rsidR="002562BD" w:rsidRPr="00232DFD">
        <w:rPr>
          <w:rFonts w:ascii="Century" w:hAnsi="Century"/>
          <w:sz w:val="24"/>
          <w:szCs w:val="24"/>
        </w:rPr>
        <w:t>) Львівського району Львівської області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21F4228" w14:textId="0FA2AA3E" w:rsidR="007D5573" w:rsidRPr="00232DFD" w:rsidRDefault="006A0E10" w:rsidP="006A0E1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ТОВ </w:t>
      </w:r>
      <w:r w:rsidR="002562BD" w:rsidRPr="00232DFD">
        <w:rPr>
          <w:rFonts w:ascii="Century" w:hAnsi="Century"/>
          <w:sz w:val="24"/>
          <w:szCs w:val="24"/>
        </w:rPr>
        <w:t xml:space="preserve">«Захід-Агро МХП» земельні </w:t>
      </w:r>
      <w:r w:rsidR="00232DFD" w:rsidRPr="00232DFD">
        <w:rPr>
          <w:rFonts w:ascii="Century" w:hAnsi="Century"/>
          <w:sz w:val="24"/>
          <w:szCs w:val="24"/>
        </w:rPr>
        <w:t xml:space="preserve">ділянки вказані в додатку до цього рішення 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для ведення товарного сільськогосподарського виробництва на </w:t>
      </w:r>
      <w:r w:rsidR="003E40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3E40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один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</w:t>
      </w:r>
      <w:r w:rsidR="003E40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ік</w:t>
      </w:r>
      <w:r w:rsidR="0075796B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75796B" w:rsidRPr="00232DFD">
        <w:rPr>
          <w:rFonts w:ascii="Century" w:hAnsi="Century"/>
          <w:sz w:val="24"/>
          <w:szCs w:val="24"/>
        </w:rPr>
        <w:t>але не більше ніж на строк до</w:t>
      </w:r>
      <w:r w:rsidR="0075796B" w:rsidRPr="00232DFD">
        <w:rPr>
          <w:rFonts w:ascii="Century" w:hAnsi="Century"/>
          <w:color w:val="000000"/>
          <w:sz w:val="24"/>
          <w:szCs w:val="24"/>
        </w:rPr>
        <w:t xml:space="preserve">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="0075796B" w:rsidRPr="00232DFD">
        <w:rPr>
          <w:rFonts w:ascii="Century" w:hAnsi="Century"/>
          <w:color w:val="000000"/>
          <w:sz w:val="24"/>
          <w:szCs w:val="24"/>
        </w:rPr>
        <w:t>відумерлою</w:t>
      </w:r>
      <w:proofErr w:type="spellEnd"/>
      <w:r w:rsidR="0075796B" w:rsidRPr="00232DFD">
        <w:rPr>
          <w:rFonts w:ascii="Century" w:hAnsi="Century"/>
          <w:color w:val="000000"/>
          <w:sz w:val="24"/>
          <w:szCs w:val="24"/>
        </w:rPr>
        <w:t>,</w:t>
      </w:r>
      <w:r w:rsidR="0075796B" w:rsidRPr="00232DFD">
        <w:rPr>
          <w:rFonts w:ascii="Century" w:hAnsi="Century"/>
          <w:sz w:val="24"/>
          <w:szCs w:val="24"/>
        </w:rPr>
        <w:t xml:space="preserve"> або не більше ніж на строк </w:t>
      </w:r>
      <w:r w:rsidR="0075796B" w:rsidRPr="00232DFD">
        <w:rPr>
          <w:rFonts w:ascii="Century" w:hAnsi="Century"/>
          <w:color w:val="000000" w:themeColor="text1"/>
          <w:sz w:val="24"/>
          <w:szCs w:val="24"/>
        </w:rPr>
        <w:t xml:space="preserve">до </w:t>
      </w:r>
      <w:r w:rsidR="0075796B" w:rsidRPr="00232DFD">
        <w:rPr>
          <w:rFonts w:ascii="Century" w:hAnsi="Century"/>
          <w:color w:val="000000" w:themeColor="text1"/>
          <w:sz w:val="24"/>
          <w:szCs w:val="24"/>
          <w:lang w:eastAsia="uk-UA"/>
        </w:rPr>
        <w:t>дня державної реєстрації права власності на такі земельні ділянки їх власниками,</w:t>
      </w:r>
      <w:r w:rsidR="0075796B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земельні ділянки сільськогосподарського призначення загальною площею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</w:t>
      </w:r>
      <w:r w:rsidR="001C5EB4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(згідно додатку 1 до рішення)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знаходяться </w:t>
      </w:r>
      <w:r w:rsidR="00232DFD" w:rsidRPr="00232DFD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232DFD" w:rsidRPr="00232DFD">
        <w:rPr>
          <w:rFonts w:ascii="Century" w:hAnsi="Century"/>
          <w:sz w:val="24"/>
          <w:szCs w:val="24"/>
        </w:rPr>
        <w:t>с.</w:t>
      </w:r>
      <w:r w:rsidR="00F46FA0">
        <w:rPr>
          <w:rFonts w:ascii="Century" w:hAnsi="Century"/>
          <w:sz w:val="24"/>
          <w:szCs w:val="24"/>
        </w:rPr>
        <w:t>Мильчиці</w:t>
      </w:r>
      <w:proofErr w:type="spellEnd"/>
      <w:r w:rsidR="00232DFD" w:rsidRPr="00232DFD">
        <w:rPr>
          <w:rFonts w:ascii="Century" w:hAnsi="Century"/>
          <w:sz w:val="24"/>
          <w:szCs w:val="24"/>
        </w:rPr>
        <w:t>) Львівського району Львівської області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439CFAC" w14:textId="084CFF92" w:rsidR="007D5573" w:rsidRPr="001D4C3E" w:rsidRDefault="0078208C" w:rsidP="007D557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7CD10" wp14:editId="05C21262">
                <wp:simplePos x="0" y="0"/>
                <wp:positionH relativeFrom="column">
                  <wp:posOffset>2558415</wp:posOffset>
                </wp:positionH>
                <wp:positionV relativeFrom="paragraph">
                  <wp:posOffset>-367665</wp:posOffset>
                </wp:positionV>
                <wp:extent cx="371475" cy="31432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567679" w14:textId="2868B68F" w:rsidR="002562BD" w:rsidRDefault="002562BD" w:rsidP="0078208C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17CD1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01.45pt;margin-top:-28.95pt;width:29.2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" filled="f" stroked="f" strokeweight=".5pt">
                <v:textbox>
                  <w:txbxContent>
                    <w:p w14:paraId="62567679" w14:textId="2868B68F" w:rsidR="002562BD" w:rsidRDefault="002562BD" w:rsidP="0078208C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A0E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додатку до цього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рішення у розмірі 12 (дванадцять) відсотків від 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BF1DDD9" w14:textId="1FFA8D89" w:rsidR="007D5573" w:rsidRDefault="007D5573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56265A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995951D" w14:textId="7A86673A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1331947" w14:textId="705D805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E11C214" w14:textId="1A4F5AE6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FAC276" w14:textId="5002D77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6287A313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53DA57AB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№ </w:t>
      </w:r>
      <w:r w:rsidR="003F730D">
        <w:rPr>
          <w:rFonts w:ascii="Century" w:hAnsi="Century"/>
          <w:sz w:val="24"/>
          <w:szCs w:val="24"/>
        </w:rPr>
        <w:t xml:space="preserve"> </w:t>
      </w:r>
      <w:r w:rsidR="00E70FE4">
        <w:rPr>
          <w:rFonts w:ascii="Century" w:hAnsi="Century"/>
          <w:sz w:val="24"/>
          <w:szCs w:val="36"/>
        </w:rPr>
        <w:softHyphen/>
      </w:r>
      <w:r w:rsidR="00E70FE4">
        <w:rPr>
          <w:rFonts w:ascii="Century" w:hAnsi="Century"/>
          <w:sz w:val="24"/>
          <w:szCs w:val="36"/>
        </w:rPr>
        <w:softHyphen/>
      </w:r>
      <w:r w:rsidR="00E70FE4">
        <w:rPr>
          <w:rFonts w:ascii="Century" w:hAnsi="Century"/>
          <w:sz w:val="24"/>
          <w:szCs w:val="36"/>
        </w:rPr>
        <w:softHyphen/>
      </w:r>
      <w:r w:rsidR="00E70FE4">
        <w:rPr>
          <w:rFonts w:ascii="Century" w:hAnsi="Century"/>
          <w:sz w:val="24"/>
          <w:szCs w:val="36"/>
        </w:rPr>
        <w:softHyphen/>
        <w:t>_____________</w:t>
      </w:r>
      <w:r w:rsidR="003F730D" w:rsidRPr="003254D9">
        <w:rPr>
          <w:rFonts w:ascii="Century" w:hAnsi="Century"/>
          <w:sz w:val="20"/>
          <w:szCs w:val="24"/>
        </w:rPr>
        <w:t xml:space="preserve">  </w:t>
      </w:r>
      <w:r w:rsidRPr="003F730D">
        <w:rPr>
          <w:rFonts w:ascii="Century" w:hAnsi="Century"/>
          <w:sz w:val="24"/>
          <w:szCs w:val="24"/>
        </w:rPr>
        <w:t>від 2</w:t>
      </w:r>
      <w:r w:rsidR="00E70FE4">
        <w:rPr>
          <w:rFonts w:ascii="Century" w:hAnsi="Century"/>
          <w:sz w:val="24"/>
          <w:szCs w:val="24"/>
        </w:rPr>
        <w:t>9</w:t>
      </w:r>
      <w:r w:rsidRPr="003F730D">
        <w:rPr>
          <w:rFonts w:ascii="Century" w:hAnsi="Century"/>
          <w:sz w:val="24"/>
          <w:szCs w:val="24"/>
        </w:rPr>
        <w:t>.</w:t>
      </w:r>
      <w:r w:rsidR="00E70FE4">
        <w:rPr>
          <w:rFonts w:ascii="Century" w:hAnsi="Century"/>
          <w:sz w:val="24"/>
          <w:szCs w:val="24"/>
        </w:rPr>
        <w:t>05</w:t>
      </w:r>
      <w:r w:rsidRPr="003F730D">
        <w:rPr>
          <w:rFonts w:ascii="Century" w:hAnsi="Century"/>
          <w:sz w:val="24"/>
          <w:szCs w:val="24"/>
        </w:rPr>
        <w:t>.202</w:t>
      </w:r>
      <w:r w:rsidR="00E70FE4">
        <w:rPr>
          <w:rFonts w:ascii="Century" w:hAnsi="Century"/>
          <w:sz w:val="24"/>
          <w:szCs w:val="24"/>
        </w:rPr>
        <w:t>5</w:t>
      </w:r>
      <w:r w:rsidRPr="003F730D">
        <w:rPr>
          <w:rFonts w:ascii="Century" w:hAnsi="Century"/>
          <w:sz w:val="24"/>
          <w:szCs w:val="24"/>
        </w:rPr>
        <w:t xml:space="preserve"> року</w:t>
      </w:r>
    </w:p>
    <w:p w14:paraId="35C15145" w14:textId="321BC92D" w:rsidR="003F730D" w:rsidRPr="003F730D" w:rsidRDefault="003F730D" w:rsidP="003F730D">
      <w:pPr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F730D">
        <w:rPr>
          <w:rFonts w:ascii="Century" w:hAnsi="Century" w:cs="Calibri"/>
          <w:b/>
          <w:sz w:val="24"/>
          <w:szCs w:val="24"/>
        </w:rPr>
        <w:t>Перелік земельних ділянок згідно технічн</w:t>
      </w:r>
      <w:r>
        <w:rPr>
          <w:rFonts w:ascii="Century" w:hAnsi="Century" w:cs="Calibri"/>
          <w:b/>
          <w:sz w:val="24"/>
          <w:szCs w:val="24"/>
        </w:rPr>
        <w:t>ої</w:t>
      </w:r>
      <w:r w:rsidRPr="003F730D">
        <w:rPr>
          <w:rFonts w:ascii="Century" w:hAnsi="Century" w:cs="Calibri"/>
          <w:b/>
          <w:sz w:val="24"/>
          <w:szCs w:val="24"/>
        </w:rPr>
        <w:t xml:space="preserve"> документацій із землеустрою щодо інвентаризації земель для ведення товарного сільськогосподарського виробництва з передачею в оренду ТОВ «Захід-Агро МХП» , розташованих за межами населеного пункту  с. </w:t>
      </w:r>
      <w:proofErr w:type="spellStart"/>
      <w:r w:rsidR="00E70FE4">
        <w:rPr>
          <w:rFonts w:ascii="Century" w:hAnsi="Century" w:cs="Calibri"/>
          <w:b/>
          <w:sz w:val="24"/>
          <w:szCs w:val="24"/>
        </w:rPr>
        <w:t>Мильчиці</w:t>
      </w:r>
      <w:proofErr w:type="spellEnd"/>
      <w:r w:rsidRPr="003F730D">
        <w:rPr>
          <w:rFonts w:ascii="Century" w:hAnsi="Century" w:cs="Calibri"/>
          <w:b/>
          <w:sz w:val="24"/>
          <w:szCs w:val="24"/>
        </w:rPr>
        <w:t xml:space="preserve">  Львівського району, Львівської області </w:t>
      </w:r>
    </w:p>
    <w:tbl>
      <w:tblPr>
        <w:tblW w:w="5031" w:type="dxa"/>
        <w:tblLook w:val="04A0" w:firstRow="1" w:lastRow="0" w:firstColumn="1" w:lastColumn="0" w:noHBand="0" w:noVBand="1"/>
      </w:tblPr>
      <w:tblGrid>
        <w:gridCol w:w="483"/>
        <w:gridCol w:w="3463"/>
        <w:gridCol w:w="1085"/>
      </w:tblGrid>
      <w:tr w:rsidR="00E70FE4" w:rsidRPr="003F730D" w14:paraId="2B309819" w14:textId="77777777" w:rsidTr="00E70FE4">
        <w:trPr>
          <w:trHeight w:val="304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57882D" w14:textId="77777777" w:rsidR="00E70FE4" w:rsidRPr="003F730D" w:rsidRDefault="00E70FE4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D100475" w14:textId="5F06420D" w:rsidR="00E70FE4" w:rsidRPr="003F730D" w:rsidRDefault="00E70FE4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Кадастровий номер</w:t>
            </w:r>
          </w:p>
        </w:tc>
        <w:tc>
          <w:tcPr>
            <w:tcW w:w="1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87DBBD" w14:textId="77777777" w:rsidR="00E70FE4" w:rsidRPr="003F730D" w:rsidRDefault="00E70FE4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Площа</w:t>
            </w:r>
          </w:p>
        </w:tc>
      </w:tr>
      <w:tr w:rsidR="00E70FE4" w:rsidRPr="003F730D" w14:paraId="26150563" w14:textId="77777777" w:rsidTr="00E70FE4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7B9EC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B4471D" w14:textId="320F58EE" w:rsidR="00E70FE4" w:rsidRPr="003F730D" w:rsidRDefault="00E70FE4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 w:rsidR="00716481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4900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716481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08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716481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8D5BD" w14:textId="3F155FF7" w:rsidR="00E70FE4" w:rsidRPr="003F730D" w:rsidRDefault="00716481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1,8326</w:t>
            </w:r>
          </w:p>
        </w:tc>
      </w:tr>
      <w:tr w:rsidR="00E70FE4" w:rsidRPr="003F730D" w14:paraId="3FABB161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C6FA6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D3EE20" w14:textId="28B01736" w:rsidR="00E70FE4" w:rsidRPr="003F730D" w:rsidRDefault="000611B6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0611B6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4620984900:08:000:008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630BA7" w14:textId="0F083B5D" w:rsidR="00E70FE4" w:rsidRPr="003F730D" w:rsidRDefault="000611B6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2,4036</w:t>
            </w:r>
          </w:p>
        </w:tc>
      </w:tr>
      <w:tr w:rsidR="00E70FE4" w:rsidRPr="003F730D" w14:paraId="181FA065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0A224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1918FE" w14:textId="6691B632" w:rsidR="00E70FE4" w:rsidRPr="003F730D" w:rsidRDefault="000611B6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0611B6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4620984900:08:000:008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E0A0EA" w14:textId="1E0CBE24" w:rsidR="00E70FE4" w:rsidRPr="003F730D" w:rsidRDefault="000611B6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2,9890</w:t>
            </w:r>
          </w:p>
        </w:tc>
      </w:tr>
      <w:tr w:rsidR="00E70FE4" w:rsidRPr="003F730D" w14:paraId="52E99E04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90AED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04DD78" w14:textId="54F229FC" w:rsidR="00E70FE4" w:rsidRPr="003F730D" w:rsidRDefault="000611B6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0611B6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4620984900:08:000:008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B1275A" w14:textId="00284801" w:rsidR="00E70FE4" w:rsidRPr="003F730D" w:rsidRDefault="000611B6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1,7617</w:t>
            </w:r>
          </w:p>
        </w:tc>
      </w:tr>
      <w:tr w:rsidR="00E70FE4" w:rsidRPr="003F730D" w14:paraId="0FA54F5D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FD3E5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50ED3A" w14:textId="63A5FBBC" w:rsidR="00E70FE4" w:rsidRPr="003F730D" w:rsidRDefault="000611B6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0611B6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Pr="000611B6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A9BFA2" w14:textId="16C6A51F" w:rsidR="00E70FE4" w:rsidRPr="003F730D" w:rsidRDefault="000611B6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0,6560</w:t>
            </w:r>
          </w:p>
        </w:tc>
      </w:tr>
      <w:tr w:rsidR="00E70FE4" w:rsidRPr="003F730D" w14:paraId="03384B71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26240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E00552" w14:textId="653B60BB" w:rsidR="00E70FE4" w:rsidRPr="003F730D" w:rsidRDefault="005F3583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4620984900:01:000:013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38ECFC" w14:textId="6574C70C" w:rsidR="00E70FE4" w:rsidRPr="003F730D" w:rsidRDefault="005F3583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0,8940</w:t>
            </w:r>
          </w:p>
        </w:tc>
      </w:tr>
      <w:tr w:rsidR="00E70FE4" w:rsidRPr="003F730D" w14:paraId="00CC03E5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2D611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CAFD81" w14:textId="046D345D" w:rsidR="00E70FE4" w:rsidRPr="003F730D" w:rsidRDefault="005F3583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4620984900:01:000:013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6C189A" w14:textId="27AC2A59" w:rsidR="00E70FE4" w:rsidRPr="003F730D" w:rsidRDefault="005F3583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0,5344</w:t>
            </w:r>
          </w:p>
        </w:tc>
      </w:tr>
      <w:tr w:rsidR="00E70FE4" w:rsidRPr="003F730D" w14:paraId="78B86BA3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E14A0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2A0CF3" w14:textId="5BF83306" w:rsidR="00E70FE4" w:rsidRPr="003F730D" w:rsidRDefault="005F3583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</w:t>
            </w: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3FAEEB" w14:textId="0C4FD834" w:rsidR="00E70FE4" w:rsidRPr="003F730D" w:rsidRDefault="005F3583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1,2080</w:t>
            </w:r>
          </w:p>
        </w:tc>
      </w:tr>
      <w:tr w:rsidR="00E70FE4" w:rsidRPr="003F730D" w14:paraId="3B14EA9D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64B11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7AB8F2" w14:textId="242B1E8A" w:rsidR="00E70FE4" w:rsidRPr="003F730D" w:rsidRDefault="005F3583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4620984900:02:000:046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15F9B9" w14:textId="2C8FFE00" w:rsidR="00E70FE4" w:rsidRPr="003F730D" w:rsidRDefault="005F3583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1,2250</w:t>
            </w:r>
          </w:p>
        </w:tc>
      </w:tr>
      <w:tr w:rsidR="00E70FE4" w:rsidRPr="003F730D" w14:paraId="6B52B229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96B1E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0F2ED2" w14:textId="1A54B7C7" w:rsidR="00E70FE4" w:rsidRPr="003F730D" w:rsidRDefault="005F3583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4620984900:02:000:04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840EB8" w14:textId="20CA05C6" w:rsidR="00E70FE4" w:rsidRPr="003F730D" w:rsidRDefault="005F3583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0,8564</w:t>
            </w:r>
          </w:p>
        </w:tc>
      </w:tr>
      <w:tr w:rsidR="00E70FE4" w:rsidRPr="003F730D" w14:paraId="32179FFE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9BE29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51210E" w14:textId="40096BA8" w:rsidR="00E70FE4" w:rsidRPr="003F730D" w:rsidRDefault="005F3583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4620984900:02:000:04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6E0115" w14:textId="39B83CA7" w:rsidR="00E70FE4" w:rsidRPr="003F730D" w:rsidRDefault="006C3923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0,4484</w:t>
            </w:r>
          </w:p>
        </w:tc>
      </w:tr>
      <w:tr w:rsidR="00E70FE4" w:rsidRPr="003F730D" w14:paraId="2CEAF125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1B188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E49B93" w14:textId="32211CDF" w:rsidR="00E70FE4" w:rsidRPr="003F730D" w:rsidRDefault="005F3583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5F358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4620984900:02:000:04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</w:t>
            </w:r>
            <w:r w:rsidR="006C392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314931" w14:textId="0683883B" w:rsidR="00E70FE4" w:rsidRPr="003F730D" w:rsidRDefault="006C3923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1,1074</w:t>
            </w:r>
          </w:p>
        </w:tc>
      </w:tr>
      <w:tr w:rsidR="00E70FE4" w:rsidRPr="003F730D" w14:paraId="7B81E29F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1F07B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E388EF" w14:textId="0185F389" w:rsidR="00E70FE4" w:rsidRPr="003F730D" w:rsidRDefault="006C3923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6C392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4620984900:02:000:04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090207" w14:textId="0164D002" w:rsidR="00E70FE4" w:rsidRPr="003F730D" w:rsidRDefault="006C3923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0,7347</w:t>
            </w:r>
          </w:p>
        </w:tc>
      </w:tr>
      <w:tr w:rsidR="00E70FE4" w:rsidRPr="003F730D" w14:paraId="5B71D6D4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FDBE8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042DB8" w14:textId="2280AA3B" w:rsidR="00E70FE4" w:rsidRPr="003F730D" w:rsidRDefault="006C3923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6C392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</w:t>
            </w:r>
            <w:r w:rsidRPr="006C392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5ACEE7" w14:textId="2FACE608" w:rsidR="00E70FE4" w:rsidRPr="003F730D" w:rsidRDefault="006C3923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0,4971</w:t>
            </w:r>
          </w:p>
        </w:tc>
      </w:tr>
      <w:tr w:rsidR="00E70FE4" w:rsidRPr="003F730D" w14:paraId="716B7B4D" w14:textId="77777777" w:rsidTr="00716481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B58F6" w14:textId="77777777" w:rsidR="00E70FE4" w:rsidRPr="003F730D" w:rsidRDefault="00E70FE4" w:rsidP="00E70FE4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A095F5" w14:textId="7159F108" w:rsidR="00E70FE4" w:rsidRPr="003F730D" w:rsidRDefault="006C3923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6C392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4620984900:0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</w:t>
            </w:r>
            <w:r w:rsidRPr="006C392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A5A183" w14:textId="29C3A0C9" w:rsidR="00E70FE4" w:rsidRPr="003F730D" w:rsidRDefault="006C3923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1,0142</w:t>
            </w:r>
          </w:p>
        </w:tc>
      </w:tr>
      <w:tr w:rsidR="00E70FE4" w:rsidRPr="003F730D" w14:paraId="01CEBD38" w14:textId="77777777" w:rsidTr="00E70FE4">
        <w:trPr>
          <w:trHeight w:val="304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0C711" w14:textId="77777777" w:rsidR="00E70FE4" w:rsidRPr="003F730D" w:rsidRDefault="00E70FE4" w:rsidP="00E70FE4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1A9D3" w14:textId="77777777" w:rsidR="00E70FE4" w:rsidRPr="003F730D" w:rsidRDefault="00E70FE4" w:rsidP="00E70FE4">
            <w:pPr>
              <w:spacing w:after="0" w:line="240" w:lineRule="auto"/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  <w:t>Всього: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CC48B" w14:textId="351DCEDC" w:rsidR="00E70FE4" w:rsidRPr="003F730D" w:rsidRDefault="00716481" w:rsidP="00E70FE4">
            <w:pPr>
              <w:spacing w:after="0" w:line="240" w:lineRule="auto"/>
              <w:jc w:val="center"/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  <w:t>18,0879</w:t>
            </w:r>
          </w:p>
        </w:tc>
      </w:tr>
    </w:tbl>
    <w:p w14:paraId="280047CF" w14:textId="5CB8D70B" w:rsidR="007C2877" w:rsidRPr="003F730D" w:rsidRDefault="007C2877" w:rsidP="003F730D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p w14:paraId="3A1EB2AA" w14:textId="77777777" w:rsidR="007C2877" w:rsidRPr="003F730D" w:rsidRDefault="007C2877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</w:p>
    <w:p w14:paraId="79B9933C" w14:textId="152CB899" w:rsidR="00B358E3" w:rsidRPr="003F730D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3F730D">
        <w:rPr>
          <w:rFonts w:ascii="Century" w:hAnsi="Century"/>
          <w:b/>
          <w:sz w:val="24"/>
          <w:szCs w:val="24"/>
        </w:rPr>
        <w:t xml:space="preserve">Секретар ради  </w:t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  <w:t>Микола ЛУПІЙ</w:t>
      </w:r>
    </w:p>
    <w:sectPr w:rsidR="00B358E3" w:rsidRPr="003F730D" w:rsidSect="0078208C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7BBAB2" w14:textId="77777777" w:rsidR="00F87906" w:rsidRDefault="00F87906" w:rsidP="0078208C">
      <w:pPr>
        <w:spacing w:after="0" w:line="240" w:lineRule="auto"/>
      </w:pPr>
      <w:r>
        <w:separator/>
      </w:r>
    </w:p>
  </w:endnote>
  <w:endnote w:type="continuationSeparator" w:id="0">
    <w:p w14:paraId="4BE5C06B" w14:textId="77777777" w:rsidR="00F87906" w:rsidRDefault="00F87906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6402D" w14:textId="77777777" w:rsidR="00F87906" w:rsidRDefault="00F87906" w:rsidP="0078208C">
      <w:pPr>
        <w:spacing w:after="0" w:line="240" w:lineRule="auto"/>
      </w:pPr>
      <w:r>
        <w:separator/>
      </w:r>
    </w:p>
  </w:footnote>
  <w:footnote w:type="continuationSeparator" w:id="0">
    <w:p w14:paraId="23FA1FD7" w14:textId="77777777" w:rsidR="00F87906" w:rsidRDefault="00F87906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85E5D" w14:textId="5E9A6521" w:rsidR="002562BD" w:rsidRDefault="002562BD">
    <w:pPr>
      <w:pStyle w:val="a3"/>
      <w:jc w:val="center"/>
    </w:pPr>
  </w:p>
  <w:p w14:paraId="7F77E7F7" w14:textId="38BFADF0" w:rsidR="002562BD" w:rsidRDefault="002562BD" w:rsidP="0078208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54743"/>
    <w:rsid w:val="000611B6"/>
    <w:rsid w:val="00175D4D"/>
    <w:rsid w:val="001C5EB4"/>
    <w:rsid w:val="001D4C3E"/>
    <w:rsid w:val="00232DFD"/>
    <w:rsid w:val="002562BD"/>
    <w:rsid w:val="003254D9"/>
    <w:rsid w:val="0039641E"/>
    <w:rsid w:val="003E40A2"/>
    <w:rsid w:val="003F730D"/>
    <w:rsid w:val="00420418"/>
    <w:rsid w:val="00444244"/>
    <w:rsid w:val="004F1A3C"/>
    <w:rsid w:val="00517D5E"/>
    <w:rsid w:val="0056265A"/>
    <w:rsid w:val="00565434"/>
    <w:rsid w:val="00582411"/>
    <w:rsid w:val="005A6E53"/>
    <w:rsid w:val="005F0D8E"/>
    <w:rsid w:val="005F3583"/>
    <w:rsid w:val="006A0E10"/>
    <w:rsid w:val="006C3923"/>
    <w:rsid w:val="007147E8"/>
    <w:rsid w:val="00716481"/>
    <w:rsid w:val="0075796B"/>
    <w:rsid w:val="0078208C"/>
    <w:rsid w:val="007C2877"/>
    <w:rsid w:val="007D5573"/>
    <w:rsid w:val="00855D75"/>
    <w:rsid w:val="008B3F5E"/>
    <w:rsid w:val="008D1C06"/>
    <w:rsid w:val="00991264"/>
    <w:rsid w:val="009E5CD4"/>
    <w:rsid w:val="00B358E3"/>
    <w:rsid w:val="00B83199"/>
    <w:rsid w:val="00BE66A0"/>
    <w:rsid w:val="00C04B8F"/>
    <w:rsid w:val="00C5013A"/>
    <w:rsid w:val="00CD66F6"/>
    <w:rsid w:val="00E70FE4"/>
    <w:rsid w:val="00E95DDE"/>
    <w:rsid w:val="00F46FA0"/>
    <w:rsid w:val="00F6594C"/>
    <w:rsid w:val="00F87906"/>
    <w:rsid w:val="00FB302E"/>
    <w:rsid w:val="00FC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List Paragraph"/>
    <w:basedOn w:val="a"/>
    <w:uiPriority w:val="34"/>
    <w:qFormat/>
    <w:rsid w:val="003F730D"/>
    <w:pPr>
      <w:spacing w:after="200" w:line="300" w:lineRule="auto"/>
      <w:ind w:left="720"/>
      <w:contextualSpacing/>
      <w:jc w:val="both"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B1A55-7859-4E08-9F7F-5F8E12D0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2636</Words>
  <Characters>1503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2023-03-07T12:55:00Z</dcterms:created>
  <dcterms:modified xsi:type="dcterms:W3CDTF">2025-05-19T08:06:00Z</dcterms:modified>
</cp:coreProperties>
</file>