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EE045F"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w:t>
      </w:r>
      <w:r w:rsidR="00103BB9">
        <w:rPr>
          <w:rFonts w:ascii="Century" w:eastAsia="Calibri" w:hAnsi="Century" w:cs="Times New Roman"/>
          <w:b/>
          <w:sz w:val="28"/>
          <w:szCs w:val="32"/>
          <w:lang w:eastAsia="ru-RU"/>
        </w:rPr>
        <w:t>4</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EC4867">
        <w:rPr>
          <w:rFonts w:ascii="Century" w:eastAsia="Calibri" w:hAnsi="Century" w:cs="Times New Roman"/>
          <w:b/>
          <w:sz w:val="32"/>
          <w:szCs w:val="32"/>
          <w:lang w:eastAsia="ru-RU"/>
        </w:rPr>
        <w:t xml:space="preserve"> </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103BB9"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26 червня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bookmarkStart w:id="3" w:name="_Hlk200552134"/>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bookmarkEnd w:id="3"/>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Розглянувши</w:t>
      </w:r>
      <w:r w:rsidR="00103BB9">
        <w:rPr>
          <w:rFonts w:ascii="Century" w:eastAsia="Times New Roman" w:hAnsi="Century" w:cs="Times New Roman"/>
          <w:sz w:val="24"/>
          <w:szCs w:val="24"/>
          <w:lang w:eastAsia="ru-RU"/>
        </w:rPr>
        <w:t xml:space="preserve"> звернення ПП «Фірма «СОМГІЗ»</w:t>
      </w:r>
      <w:r w:rsidRPr="009F2432">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та З</w:t>
      </w:r>
      <w:r w:rsidRPr="009F2432">
        <w:rPr>
          <w:rFonts w:ascii="Century" w:eastAsia="Times New Roman" w:hAnsi="Century" w:cs="Times New Roman"/>
          <w:sz w:val="24"/>
          <w:szCs w:val="24"/>
          <w:lang w:eastAsia="ru-RU"/>
        </w:rPr>
        <w:t xml:space="preserve">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0,</w:t>
      </w:r>
      <w:r w:rsidR="00103BB9">
        <w:rPr>
          <w:rFonts w:ascii="Century" w:eastAsia="Times New Roman" w:hAnsi="Century" w:cs="Times New Roman"/>
          <w:sz w:val="24"/>
          <w:szCs w:val="24"/>
          <w:lang w:eastAsia="ru-RU"/>
        </w:rPr>
        <w:t>7730</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для</w:t>
      </w:r>
      <w:r w:rsidR="00B125DF">
        <w:rPr>
          <w:rFonts w:ascii="Century" w:eastAsia="Times New Roman" w:hAnsi="Century" w:cs="Times New Roman"/>
          <w:sz w:val="24"/>
          <w:szCs w:val="24"/>
          <w:lang w:eastAsia="ru-RU"/>
        </w:rPr>
        <w:t xml:space="preserve"> будівництва </w:t>
      </w:r>
      <w:r w:rsidR="00103BB9">
        <w:rPr>
          <w:rFonts w:ascii="Century" w:eastAsia="Times New Roman" w:hAnsi="Century" w:cs="Times New Roman"/>
          <w:sz w:val="24"/>
          <w:szCs w:val="24"/>
          <w:lang w:eastAsia="ru-RU"/>
        </w:rPr>
        <w:t>та</w:t>
      </w:r>
      <w:r w:rsidR="00B125DF">
        <w:rPr>
          <w:rFonts w:ascii="Century" w:eastAsia="Times New Roman" w:hAnsi="Century" w:cs="Times New Roman"/>
          <w:sz w:val="24"/>
          <w:szCs w:val="24"/>
          <w:lang w:eastAsia="ru-RU"/>
        </w:rPr>
        <w:t xml:space="preserve"> обслуговування </w:t>
      </w:r>
      <w:r w:rsidR="00103BB9">
        <w:rPr>
          <w:rFonts w:ascii="Century" w:eastAsia="Times New Roman" w:hAnsi="Century" w:cs="Times New Roman"/>
          <w:sz w:val="24"/>
          <w:szCs w:val="24"/>
          <w:lang w:eastAsia="ru-RU"/>
        </w:rPr>
        <w:t>будівель торгівлі</w:t>
      </w:r>
      <w:r w:rsidR="00BF5C0C" w:rsidRPr="00BF5C0C">
        <w:rPr>
          <w:rFonts w:ascii="Century" w:eastAsia="Times New Roman" w:hAnsi="Century" w:cs="Times New Roman"/>
          <w:sz w:val="24"/>
          <w:szCs w:val="24"/>
          <w:lang w:eastAsia="ru-RU"/>
        </w:rPr>
        <w:t xml:space="preserve">, що розташована за </w:t>
      </w:r>
      <w:proofErr w:type="spellStart"/>
      <w:r w:rsidR="00BF5C0C" w:rsidRPr="00BF5C0C">
        <w:rPr>
          <w:rFonts w:ascii="Century" w:eastAsia="Times New Roman" w:hAnsi="Century" w:cs="Times New Roman"/>
          <w:sz w:val="24"/>
          <w:szCs w:val="24"/>
          <w:lang w:eastAsia="ru-RU"/>
        </w:rPr>
        <w:t>адресою</w:t>
      </w:r>
      <w:proofErr w:type="spellEnd"/>
      <w:r w:rsidR="00BF5C0C" w:rsidRPr="00BF5C0C">
        <w:rPr>
          <w:rFonts w:ascii="Century" w:eastAsia="Times New Roman" w:hAnsi="Century" w:cs="Times New Roman"/>
          <w:sz w:val="24"/>
          <w:szCs w:val="24"/>
          <w:lang w:eastAsia="ru-RU"/>
        </w:rPr>
        <w:t xml:space="preserve">: Львівська область, Львівський район, </w:t>
      </w:r>
      <w:r w:rsidR="00B125DF">
        <w:rPr>
          <w:rFonts w:ascii="Century" w:eastAsia="Times New Roman" w:hAnsi="Century" w:cs="Times New Roman"/>
          <w:sz w:val="24"/>
          <w:szCs w:val="24"/>
          <w:lang w:eastAsia="ru-RU"/>
        </w:rPr>
        <w:t>м. Городок</w:t>
      </w:r>
      <w:r w:rsidR="00BF5C0C" w:rsidRPr="00BF5C0C">
        <w:rPr>
          <w:rFonts w:ascii="Century" w:eastAsia="Times New Roman" w:hAnsi="Century" w:cs="Times New Roman"/>
          <w:sz w:val="24"/>
          <w:szCs w:val="24"/>
          <w:lang w:eastAsia="ru-RU"/>
        </w:rPr>
        <w:t xml:space="preserve">, </w:t>
      </w:r>
      <w:proofErr w:type="spellStart"/>
      <w:r w:rsidR="00103BB9">
        <w:rPr>
          <w:rFonts w:ascii="Century" w:eastAsia="Times New Roman" w:hAnsi="Century" w:cs="Times New Roman"/>
          <w:sz w:val="24"/>
          <w:szCs w:val="24"/>
          <w:lang w:eastAsia="ru-RU"/>
        </w:rPr>
        <w:t>вул.Комарнівська</w:t>
      </w:r>
      <w:proofErr w:type="spellEnd"/>
      <w:r w:rsidR="00103BB9">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103BB9">
        <w:rPr>
          <w:rFonts w:ascii="Century" w:eastAsia="Times New Roman" w:hAnsi="Century" w:cs="Times New Roman"/>
          <w:sz w:val="24"/>
          <w:szCs w:val="24"/>
          <w:lang w:eastAsia="ru-RU"/>
        </w:rPr>
        <w:t>31</w:t>
      </w:r>
      <w:r w:rsidR="00BF5C0C">
        <w:rPr>
          <w:rFonts w:ascii="Century" w:eastAsia="Times New Roman" w:hAnsi="Century" w:cs="Times New Roman"/>
          <w:sz w:val="24"/>
          <w:szCs w:val="24"/>
          <w:lang w:eastAsia="ru-RU"/>
        </w:rPr>
        <w:t xml:space="preserve"> </w:t>
      </w:r>
      <w:r w:rsidR="00B125DF">
        <w:rPr>
          <w:rFonts w:ascii="Century" w:eastAsia="Times New Roman" w:hAnsi="Century" w:cs="Times New Roman"/>
          <w:sz w:val="24"/>
          <w:szCs w:val="24"/>
          <w:lang w:eastAsia="ru-RU"/>
        </w:rPr>
        <w:t>травня</w:t>
      </w:r>
      <w:r w:rsidR="00BF5C0C">
        <w:rPr>
          <w:rFonts w:ascii="Century" w:eastAsia="Times New Roman" w:hAnsi="Century" w:cs="Times New Roman"/>
          <w:sz w:val="24"/>
          <w:szCs w:val="24"/>
          <w:lang w:eastAsia="ru-RU"/>
        </w:rPr>
        <w:t xml:space="preserve"> 2025 року</w:t>
      </w:r>
      <w:r w:rsidR="00C473B8">
        <w:rPr>
          <w:rFonts w:ascii="Century" w:eastAsia="Times New Roman" w:hAnsi="Century" w:cs="Times New Roman"/>
          <w:sz w:val="24"/>
          <w:szCs w:val="24"/>
          <w:lang w:eastAsia="ru-RU"/>
        </w:rPr>
        <w:t xml:space="preserve">, </w:t>
      </w:r>
      <w:r w:rsidR="00B13D24">
        <w:rPr>
          <w:rFonts w:ascii="Century" w:eastAsia="Times New Roman" w:hAnsi="Century" w:cs="Times New Roman"/>
          <w:sz w:val="24"/>
          <w:szCs w:val="24"/>
          <w:lang w:eastAsia="ru-RU"/>
        </w:rPr>
        <w:t>Рецензію №0</w:t>
      </w:r>
      <w:r w:rsidR="00103BB9">
        <w:rPr>
          <w:rFonts w:ascii="Century" w:eastAsia="Times New Roman" w:hAnsi="Century" w:cs="Times New Roman"/>
          <w:sz w:val="24"/>
          <w:szCs w:val="24"/>
          <w:lang w:eastAsia="ru-RU"/>
        </w:rPr>
        <w:t>30625</w:t>
      </w:r>
      <w:r w:rsidR="00B13D24">
        <w:rPr>
          <w:rFonts w:ascii="Century" w:eastAsia="Times New Roman" w:hAnsi="Century" w:cs="Times New Roman"/>
          <w:sz w:val="24"/>
          <w:szCs w:val="24"/>
          <w:lang w:eastAsia="ru-RU"/>
        </w:rPr>
        <w:t xml:space="preserve">/01-Р на звіт про експертну грошову оцінку ринкової вартості земельної ділянки Товариства з обмеженою відповідальністю «БЮРО-ЛЬВІВ» від </w:t>
      </w:r>
      <w:r w:rsidR="00103BB9">
        <w:rPr>
          <w:rFonts w:ascii="Century" w:eastAsia="Times New Roman" w:hAnsi="Century" w:cs="Times New Roman"/>
          <w:sz w:val="24"/>
          <w:szCs w:val="24"/>
          <w:lang w:eastAsia="ru-RU"/>
        </w:rPr>
        <w:t>09</w:t>
      </w:r>
      <w:r w:rsidR="00B13D24">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червня</w:t>
      </w:r>
      <w:r w:rsidR="00B13D24">
        <w:rPr>
          <w:rFonts w:ascii="Century" w:eastAsia="Times New Roman" w:hAnsi="Century" w:cs="Times New Roman"/>
          <w:sz w:val="24"/>
          <w:szCs w:val="24"/>
          <w:lang w:eastAsia="ru-RU"/>
        </w:rPr>
        <w:t xml:space="preserve"> 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w:t>
      </w:r>
      <w:proofErr w:type="spellStart"/>
      <w:r w:rsidR="00B67310">
        <w:rPr>
          <w:rFonts w:ascii="Century" w:eastAsia="Times New Roman" w:hAnsi="Century" w:cs="Arial"/>
          <w:sz w:val="24"/>
          <w:szCs w:val="24"/>
          <w:lang w:eastAsia="ru-RU"/>
        </w:rPr>
        <w:t>ст.ст</w:t>
      </w:r>
      <w:proofErr w:type="spellEnd"/>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5A05CE">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1B267A"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0,</w:t>
      </w:r>
      <w:r w:rsidR="00103BB9">
        <w:rPr>
          <w:rFonts w:ascii="Century" w:eastAsia="Times New Roman" w:hAnsi="Century" w:cs="Times New Roman"/>
          <w:sz w:val="24"/>
          <w:szCs w:val="24"/>
          <w:lang w:eastAsia="ru-RU"/>
        </w:rPr>
        <w:t xml:space="preserve">7730 </w:t>
      </w:r>
      <w:r w:rsidR="00102933">
        <w:rPr>
          <w:rFonts w:ascii="Century" w:eastAsia="Times New Roman" w:hAnsi="Century" w:cs="Times New Roman"/>
          <w:sz w:val="24"/>
          <w:szCs w:val="24"/>
          <w:lang w:eastAsia="ru-RU"/>
        </w:rPr>
        <w:t xml:space="preserve">га, яка підлягає продажу у власність на земельних торгах у формі аукціону та надана </w:t>
      </w:r>
      <w:r w:rsidR="00103BB9">
        <w:rPr>
          <w:rFonts w:ascii="Century" w:eastAsia="Times New Roman" w:hAnsi="Century" w:cs="Times New Roman"/>
          <w:sz w:val="24"/>
          <w:szCs w:val="24"/>
          <w:lang w:eastAsia="ru-RU"/>
        </w:rPr>
        <w:t>для будівництва та обслуговування будівель торгівлі</w:t>
      </w:r>
      <w:r w:rsidR="00102933" w:rsidRPr="00BF5C0C">
        <w:rPr>
          <w:rFonts w:ascii="Century" w:eastAsia="Times New Roman" w:hAnsi="Century" w:cs="Times New Roman"/>
          <w:sz w:val="24"/>
          <w:szCs w:val="24"/>
          <w:lang w:eastAsia="ru-RU"/>
        </w:rPr>
        <w:t xml:space="preserve">, що розташована за </w:t>
      </w:r>
      <w:proofErr w:type="spellStart"/>
      <w:r w:rsidR="00102933" w:rsidRPr="00BF5C0C">
        <w:rPr>
          <w:rFonts w:ascii="Century" w:eastAsia="Times New Roman" w:hAnsi="Century" w:cs="Times New Roman"/>
          <w:sz w:val="24"/>
          <w:szCs w:val="24"/>
          <w:lang w:eastAsia="ru-RU"/>
        </w:rPr>
        <w:t>адресою</w:t>
      </w:r>
      <w:proofErr w:type="spellEnd"/>
      <w:r w:rsidR="00102933" w:rsidRPr="00BF5C0C">
        <w:rPr>
          <w:rFonts w:ascii="Century" w:eastAsia="Times New Roman" w:hAnsi="Century" w:cs="Times New Roman"/>
          <w:sz w:val="24"/>
          <w:szCs w:val="24"/>
          <w:lang w:eastAsia="ru-RU"/>
        </w:rPr>
        <w:t xml:space="preserve">: Львівська область, Львівський район, </w:t>
      </w:r>
      <w:r w:rsidR="00102933">
        <w:rPr>
          <w:rFonts w:ascii="Century" w:eastAsia="Times New Roman" w:hAnsi="Century" w:cs="Times New Roman"/>
          <w:sz w:val="24"/>
          <w:szCs w:val="24"/>
          <w:lang w:eastAsia="ru-RU"/>
        </w:rPr>
        <w:t>м. Городок</w:t>
      </w:r>
      <w:r w:rsidR="00103BB9">
        <w:rPr>
          <w:rFonts w:ascii="Century" w:eastAsia="Times New Roman" w:hAnsi="Century" w:cs="Times New Roman"/>
          <w:sz w:val="24"/>
          <w:szCs w:val="24"/>
          <w:lang w:eastAsia="ru-RU"/>
        </w:rPr>
        <w:t xml:space="preserve">, </w:t>
      </w:r>
      <w:proofErr w:type="spellStart"/>
      <w:r w:rsidR="00103BB9">
        <w:rPr>
          <w:rFonts w:ascii="Century" w:eastAsia="Times New Roman" w:hAnsi="Century" w:cs="Times New Roman"/>
          <w:sz w:val="24"/>
          <w:szCs w:val="24"/>
          <w:lang w:eastAsia="ru-RU"/>
        </w:rPr>
        <w:t>вул.Комарнівська</w:t>
      </w:r>
      <w:proofErr w:type="spellEnd"/>
      <w:r w:rsidR="00103BB9">
        <w:rPr>
          <w:rFonts w:ascii="Century" w:eastAsia="Times New Roman" w:hAnsi="Century" w:cs="Times New Roman"/>
          <w:sz w:val="24"/>
          <w:szCs w:val="24"/>
          <w:lang w:eastAsia="ru-RU"/>
        </w:rPr>
        <w:t>.</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4" w:name="_Hlk199159891"/>
      <w:bookmarkStart w:id="5" w:name="_Hlk200552152"/>
      <w:r w:rsidR="00AB073A">
        <w:rPr>
          <w:rFonts w:ascii="Century" w:hAnsi="Century"/>
          <w:sz w:val="24"/>
          <w:szCs w:val="24"/>
          <w:lang w:eastAsia="ru-RU"/>
        </w:rPr>
        <w:t>3007047</w:t>
      </w:r>
      <w:r w:rsidR="00407792">
        <w:rPr>
          <w:rFonts w:ascii="Century" w:hAnsi="Century"/>
          <w:sz w:val="24"/>
          <w:szCs w:val="24"/>
          <w:lang w:eastAsia="ru-RU"/>
        </w:rPr>
        <w:t>, 00</w:t>
      </w:r>
      <w:r w:rsidR="009B7DC3" w:rsidRPr="009B7DC3">
        <w:rPr>
          <w:rFonts w:ascii="Century" w:hAnsi="Century"/>
          <w:sz w:val="24"/>
          <w:szCs w:val="24"/>
          <w:lang w:eastAsia="ru-RU"/>
        </w:rPr>
        <w:t xml:space="preserve"> грн</w:t>
      </w:r>
      <w:r w:rsidR="005C7E32">
        <w:rPr>
          <w:rFonts w:ascii="Century" w:hAnsi="Century"/>
          <w:sz w:val="24"/>
          <w:szCs w:val="24"/>
          <w:lang w:eastAsia="ru-RU"/>
        </w:rPr>
        <w:t>.</w:t>
      </w:r>
      <w:r w:rsidR="009B7DC3" w:rsidRPr="009B7DC3">
        <w:rPr>
          <w:rFonts w:ascii="Century" w:hAnsi="Century"/>
          <w:sz w:val="24"/>
          <w:szCs w:val="24"/>
          <w:lang w:eastAsia="ru-RU"/>
        </w:rPr>
        <w:t xml:space="preserve"> (</w:t>
      </w:r>
      <w:r w:rsidR="00AB073A">
        <w:rPr>
          <w:rFonts w:ascii="Century" w:hAnsi="Century"/>
          <w:sz w:val="24"/>
          <w:szCs w:val="24"/>
          <w:lang w:eastAsia="ru-RU"/>
        </w:rPr>
        <w:t>три мільйони сім тисяч сорок сім гривень</w:t>
      </w:r>
      <w:r w:rsidR="009B7DC3" w:rsidRPr="009B7DC3">
        <w:rPr>
          <w:rFonts w:ascii="Century" w:hAnsi="Century"/>
          <w:sz w:val="24"/>
          <w:szCs w:val="24"/>
          <w:lang w:eastAsia="ru-RU"/>
        </w:rPr>
        <w:t>, 00 копійок)</w:t>
      </w:r>
      <w:bookmarkEnd w:id="4"/>
      <w:r w:rsidR="009B7DC3" w:rsidRPr="009B7DC3">
        <w:rPr>
          <w:rFonts w:ascii="Century" w:hAnsi="Century"/>
          <w:sz w:val="24"/>
          <w:szCs w:val="24"/>
          <w:lang w:eastAsia="ru-RU"/>
        </w:rPr>
        <w:t xml:space="preserve">, </w:t>
      </w:r>
      <w:r w:rsidR="009B7DC3" w:rsidRPr="009F2432">
        <w:rPr>
          <w:rFonts w:ascii="Century" w:hAnsi="Century"/>
          <w:sz w:val="24"/>
          <w:szCs w:val="24"/>
          <w:lang w:eastAsia="ru-RU"/>
        </w:rPr>
        <w:t xml:space="preserve">в розрахунку на один квадратний метр земельної ділянки </w:t>
      </w:r>
      <w:r w:rsidR="00AB073A">
        <w:rPr>
          <w:rFonts w:ascii="Century" w:hAnsi="Century"/>
          <w:sz w:val="24"/>
          <w:szCs w:val="24"/>
          <w:lang w:eastAsia="ru-RU"/>
        </w:rPr>
        <w:t>389</w:t>
      </w:r>
      <w:r w:rsidR="00407792">
        <w:rPr>
          <w:rFonts w:ascii="Century" w:hAnsi="Century"/>
          <w:sz w:val="24"/>
          <w:szCs w:val="24"/>
          <w:lang w:eastAsia="ru-RU"/>
        </w:rPr>
        <w:t xml:space="preserve">, </w:t>
      </w:r>
      <w:r w:rsidR="00AB073A">
        <w:rPr>
          <w:rFonts w:ascii="Century" w:hAnsi="Century"/>
          <w:sz w:val="24"/>
          <w:szCs w:val="24"/>
          <w:lang w:eastAsia="ru-RU"/>
        </w:rPr>
        <w:t>01</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bookmarkEnd w:id="5"/>
      <w:r w:rsidR="009B7DC3" w:rsidRPr="009F2432">
        <w:rPr>
          <w:rFonts w:ascii="Century" w:hAnsi="Century"/>
          <w:sz w:val="24"/>
          <w:szCs w:val="24"/>
          <w:lang w:eastAsia="ru-RU"/>
        </w:rPr>
        <w:t>(</w:t>
      </w:r>
      <w:r w:rsidR="00AB073A">
        <w:rPr>
          <w:rFonts w:ascii="Century" w:hAnsi="Century"/>
          <w:sz w:val="24"/>
          <w:szCs w:val="24"/>
          <w:lang w:eastAsia="ru-RU"/>
        </w:rPr>
        <w:t>триста вісімдесят дев’ять гривень</w:t>
      </w:r>
      <w:r w:rsidR="009B7DC3" w:rsidRPr="009B7DC3">
        <w:rPr>
          <w:rFonts w:ascii="Century" w:hAnsi="Century"/>
          <w:sz w:val="24"/>
          <w:szCs w:val="24"/>
          <w:lang w:eastAsia="ru-RU"/>
        </w:rPr>
        <w:t xml:space="preserve"> </w:t>
      </w:r>
      <w:r w:rsidR="00AB073A">
        <w:rPr>
          <w:rFonts w:ascii="Century" w:hAnsi="Century"/>
          <w:sz w:val="24"/>
          <w:szCs w:val="24"/>
          <w:lang w:eastAsia="ru-RU"/>
        </w:rPr>
        <w:t>01</w:t>
      </w:r>
      <w:r w:rsidR="00407792">
        <w:rPr>
          <w:rFonts w:ascii="Century" w:hAnsi="Century"/>
          <w:sz w:val="24"/>
          <w:szCs w:val="24"/>
          <w:lang w:eastAsia="ru-RU"/>
        </w:rPr>
        <w:t xml:space="preserve"> копійка</w:t>
      </w:r>
      <w:r w:rsidR="009B7DC3" w:rsidRPr="009F2432">
        <w:rPr>
          <w:rFonts w:ascii="Century" w:hAnsi="Century"/>
          <w:sz w:val="24"/>
          <w:szCs w:val="24"/>
          <w:lang w:eastAsia="ru-RU"/>
        </w:rPr>
        <w:t>), без врахування ПДВ.</w:t>
      </w:r>
    </w:p>
    <w:p w:rsidR="00B701FE" w:rsidRDefault="005A05CE" w:rsidP="005A05CE">
      <w:pPr>
        <w:spacing w:after="0" w:line="276" w:lineRule="auto"/>
        <w:jc w:val="both"/>
        <w:rPr>
          <w:rFonts w:ascii="Century" w:hAnsi="Century"/>
          <w:bCs/>
          <w:iCs/>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26342A">
        <w:rPr>
          <w:rFonts w:ascii="Century" w:hAnsi="Century"/>
          <w:sz w:val="24"/>
          <w:szCs w:val="24"/>
          <w:lang w:eastAsia="ru-RU"/>
        </w:rPr>
        <w:t>0,</w:t>
      </w:r>
      <w:r w:rsidR="00AB073A">
        <w:rPr>
          <w:rFonts w:ascii="Century" w:hAnsi="Century"/>
          <w:sz w:val="24"/>
          <w:szCs w:val="24"/>
          <w:lang w:eastAsia="ru-RU"/>
        </w:rPr>
        <w:t>7730</w:t>
      </w:r>
      <w:r w:rsidR="00407792">
        <w:rPr>
          <w:rFonts w:ascii="Century" w:hAnsi="Century"/>
          <w:sz w:val="24"/>
          <w:szCs w:val="24"/>
          <w:lang w:eastAsia="ru-RU"/>
        </w:rPr>
        <w:t xml:space="preserve"> га з кадастровим номером </w:t>
      </w:r>
      <w:bookmarkStart w:id="6" w:name="_Hlk199159836"/>
      <w:r w:rsidR="00860732">
        <w:rPr>
          <w:rFonts w:ascii="Century" w:hAnsi="Century"/>
          <w:sz w:val="24"/>
          <w:szCs w:val="24"/>
          <w:lang w:eastAsia="ru-RU"/>
        </w:rPr>
        <w:t>46209</w:t>
      </w:r>
      <w:r w:rsidR="00C04CDA">
        <w:rPr>
          <w:rFonts w:ascii="Century" w:hAnsi="Century"/>
          <w:sz w:val="24"/>
          <w:szCs w:val="24"/>
          <w:lang w:eastAsia="ru-RU"/>
        </w:rPr>
        <w:t>101</w:t>
      </w:r>
      <w:r w:rsidR="00860732">
        <w:rPr>
          <w:rFonts w:ascii="Century" w:hAnsi="Century"/>
          <w:sz w:val="24"/>
          <w:szCs w:val="24"/>
          <w:lang w:eastAsia="ru-RU"/>
        </w:rPr>
        <w:t>00:</w:t>
      </w:r>
      <w:r w:rsidR="00C04CDA">
        <w:rPr>
          <w:rFonts w:ascii="Century" w:hAnsi="Century"/>
          <w:sz w:val="24"/>
          <w:szCs w:val="24"/>
          <w:lang w:eastAsia="ru-RU"/>
        </w:rPr>
        <w:t>29</w:t>
      </w:r>
      <w:r w:rsidR="00860732">
        <w:rPr>
          <w:rFonts w:ascii="Century" w:hAnsi="Century"/>
          <w:sz w:val="24"/>
          <w:szCs w:val="24"/>
          <w:lang w:eastAsia="ru-RU"/>
        </w:rPr>
        <w:t>:00</w:t>
      </w:r>
      <w:r w:rsidR="00AB073A">
        <w:rPr>
          <w:rFonts w:ascii="Century" w:hAnsi="Century"/>
          <w:sz w:val="24"/>
          <w:szCs w:val="24"/>
          <w:lang w:eastAsia="ru-RU"/>
        </w:rPr>
        <w:t>1</w:t>
      </w:r>
      <w:r w:rsidR="00860732">
        <w:rPr>
          <w:rFonts w:ascii="Century" w:hAnsi="Century"/>
          <w:sz w:val="24"/>
          <w:szCs w:val="24"/>
          <w:lang w:eastAsia="ru-RU"/>
        </w:rPr>
        <w:t>:0</w:t>
      </w:r>
      <w:r w:rsidR="00AB073A">
        <w:rPr>
          <w:rFonts w:ascii="Century" w:hAnsi="Century"/>
          <w:sz w:val="24"/>
          <w:szCs w:val="24"/>
          <w:lang w:eastAsia="ru-RU"/>
        </w:rPr>
        <w:t>169</w:t>
      </w:r>
      <w:r w:rsidR="00860732">
        <w:rPr>
          <w:rFonts w:ascii="Century" w:hAnsi="Century"/>
          <w:sz w:val="24"/>
          <w:szCs w:val="24"/>
          <w:lang w:eastAsia="ru-RU"/>
        </w:rPr>
        <w:t xml:space="preserve">; </w:t>
      </w:r>
      <w:r w:rsidR="00860732">
        <w:rPr>
          <w:rFonts w:ascii="Century" w:hAnsi="Century"/>
          <w:bCs/>
          <w:iCs/>
          <w:sz w:val="24"/>
          <w:szCs w:val="24"/>
          <w:lang w:eastAsia="ru-RU"/>
        </w:rPr>
        <w:t xml:space="preserve">КВЦПЗ </w:t>
      </w:r>
      <w:r w:rsidR="000E42BB">
        <w:rPr>
          <w:rFonts w:ascii="Century" w:hAnsi="Century"/>
          <w:bCs/>
          <w:iCs/>
          <w:sz w:val="24"/>
          <w:szCs w:val="24"/>
          <w:lang w:eastAsia="ru-RU"/>
        </w:rPr>
        <w:t xml:space="preserve">03.07 </w:t>
      </w:r>
      <w:r w:rsidR="00436787" w:rsidRPr="00436787">
        <w:rPr>
          <w:rFonts w:ascii="Century" w:hAnsi="Century"/>
          <w:bCs/>
          <w:iCs/>
          <w:sz w:val="24"/>
          <w:szCs w:val="24"/>
          <w:lang w:eastAsia="ru-RU"/>
        </w:rPr>
        <w:t xml:space="preserve">Для будівництва </w:t>
      </w:r>
      <w:r w:rsidR="000E42BB">
        <w:rPr>
          <w:rFonts w:ascii="Century" w:hAnsi="Century"/>
          <w:bCs/>
          <w:iCs/>
          <w:sz w:val="24"/>
          <w:szCs w:val="24"/>
          <w:lang w:eastAsia="ru-RU"/>
        </w:rPr>
        <w:t xml:space="preserve">та </w:t>
      </w:r>
      <w:r w:rsidR="00436787" w:rsidRPr="00436787">
        <w:rPr>
          <w:rFonts w:ascii="Century" w:hAnsi="Century"/>
          <w:bCs/>
          <w:iCs/>
          <w:sz w:val="24"/>
          <w:szCs w:val="24"/>
          <w:lang w:eastAsia="ru-RU"/>
        </w:rPr>
        <w:lastRenderedPageBreak/>
        <w:t xml:space="preserve">обслуговування </w:t>
      </w:r>
      <w:r w:rsidR="000E42BB">
        <w:rPr>
          <w:rFonts w:ascii="Century" w:hAnsi="Century"/>
          <w:bCs/>
          <w:iCs/>
          <w:sz w:val="24"/>
          <w:szCs w:val="24"/>
          <w:lang w:eastAsia="ru-RU"/>
        </w:rPr>
        <w:t>будівель торгівлі</w:t>
      </w:r>
      <w:r w:rsidR="00860732">
        <w:rPr>
          <w:rFonts w:ascii="Century" w:hAnsi="Century"/>
          <w:bCs/>
          <w:iCs/>
          <w:sz w:val="24"/>
          <w:szCs w:val="24"/>
          <w:lang w:eastAsia="ru-RU"/>
        </w:rPr>
        <w:t xml:space="preserve">, </w:t>
      </w:r>
      <w:r w:rsidR="00B701FE">
        <w:rPr>
          <w:rFonts w:ascii="Century" w:hAnsi="Century"/>
          <w:bCs/>
          <w:iCs/>
          <w:sz w:val="24"/>
          <w:szCs w:val="24"/>
          <w:lang w:eastAsia="ru-RU"/>
        </w:rPr>
        <w:t>місце розташування:</w:t>
      </w:r>
      <w:r w:rsidR="00B701FE" w:rsidRPr="009B7DC3">
        <w:rPr>
          <w:rFonts w:ascii="Century" w:hAnsi="Century"/>
          <w:bCs/>
          <w:iCs/>
          <w:sz w:val="24"/>
          <w:szCs w:val="24"/>
          <w:lang w:eastAsia="ru-RU"/>
        </w:rPr>
        <w:t xml:space="preserve"> Львівська область, Львівський район,</w:t>
      </w:r>
      <w:r w:rsidR="000E42BB">
        <w:rPr>
          <w:rFonts w:ascii="Century" w:hAnsi="Century"/>
          <w:bCs/>
          <w:iCs/>
          <w:sz w:val="24"/>
          <w:szCs w:val="24"/>
          <w:lang w:eastAsia="ru-RU"/>
        </w:rPr>
        <w:t xml:space="preserve"> </w:t>
      </w:r>
      <w:r w:rsidR="00436787">
        <w:rPr>
          <w:rFonts w:ascii="Century" w:hAnsi="Century"/>
          <w:bCs/>
          <w:iCs/>
          <w:sz w:val="24"/>
          <w:szCs w:val="24"/>
          <w:lang w:eastAsia="ru-RU"/>
        </w:rPr>
        <w:t>м</w:t>
      </w:r>
      <w:r w:rsidR="00860732">
        <w:rPr>
          <w:rFonts w:ascii="Century" w:hAnsi="Century"/>
          <w:bCs/>
          <w:iCs/>
          <w:sz w:val="24"/>
          <w:szCs w:val="24"/>
          <w:lang w:eastAsia="ru-RU"/>
        </w:rPr>
        <w:t xml:space="preserve">. </w:t>
      </w:r>
      <w:r w:rsidR="00436787">
        <w:rPr>
          <w:rFonts w:ascii="Century" w:hAnsi="Century"/>
          <w:bCs/>
          <w:iCs/>
          <w:sz w:val="24"/>
          <w:szCs w:val="24"/>
          <w:lang w:eastAsia="ru-RU"/>
        </w:rPr>
        <w:t>Городок</w:t>
      </w:r>
      <w:bookmarkEnd w:id="6"/>
      <w:r w:rsidR="000E42BB">
        <w:rPr>
          <w:rFonts w:ascii="Century" w:hAnsi="Century"/>
          <w:bCs/>
          <w:iCs/>
          <w:sz w:val="24"/>
          <w:szCs w:val="24"/>
          <w:lang w:eastAsia="ru-RU"/>
        </w:rPr>
        <w:t xml:space="preserve">, вул. </w:t>
      </w:r>
      <w:proofErr w:type="spellStart"/>
      <w:r w:rsidR="000E42BB">
        <w:rPr>
          <w:rFonts w:ascii="Century" w:hAnsi="Century"/>
          <w:bCs/>
          <w:iCs/>
          <w:sz w:val="24"/>
          <w:szCs w:val="24"/>
          <w:lang w:eastAsia="ru-RU"/>
        </w:rPr>
        <w:t>Комарнівська</w:t>
      </w:r>
      <w:proofErr w:type="spellEnd"/>
      <w:r w:rsidR="000E42BB">
        <w:rPr>
          <w:rFonts w:ascii="Century" w:hAnsi="Century"/>
          <w:bCs/>
          <w:iCs/>
          <w:sz w:val="24"/>
          <w:szCs w:val="24"/>
          <w:lang w:eastAsia="ru-RU"/>
        </w:rPr>
        <w:t>.</w:t>
      </w:r>
    </w:p>
    <w:p w:rsidR="00D47BC4" w:rsidRDefault="005A05CE" w:rsidP="005A05CE">
      <w:pPr>
        <w:spacing w:after="0" w:line="276" w:lineRule="auto"/>
        <w:jc w:val="both"/>
        <w:rPr>
          <w:rFonts w:ascii="Century" w:hAnsi="Century"/>
          <w:sz w:val="24"/>
          <w:szCs w:val="24"/>
          <w:lang w:eastAsia="ru-RU"/>
        </w:rPr>
      </w:pPr>
      <w:r>
        <w:rPr>
          <w:rFonts w:ascii="Century" w:hAnsi="Century"/>
          <w:bCs/>
          <w:iCs/>
          <w:sz w:val="24"/>
          <w:szCs w:val="24"/>
          <w:lang w:eastAsia="ru-RU"/>
        </w:rPr>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436787">
        <w:rPr>
          <w:rFonts w:ascii="Century" w:hAnsi="Century"/>
          <w:sz w:val="24"/>
          <w:szCs w:val="24"/>
          <w:lang w:eastAsia="ru-RU"/>
        </w:rPr>
        <w:t>0,</w:t>
      </w:r>
      <w:r w:rsidR="000E42BB">
        <w:rPr>
          <w:rFonts w:ascii="Century" w:hAnsi="Century"/>
          <w:sz w:val="24"/>
          <w:szCs w:val="24"/>
          <w:lang w:eastAsia="ru-RU"/>
        </w:rPr>
        <w:t>7730</w:t>
      </w:r>
      <w:r w:rsidR="00D47BC4">
        <w:rPr>
          <w:rFonts w:ascii="Century" w:hAnsi="Century"/>
          <w:sz w:val="24"/>
          <w:szCs w:val="24"/>
          <w:lang w:eastAsia="ru-RU"/>
        </w:rPr>
        <w:t xml:space="preserve"> га з кадастровим номером</w:t>
      </w:r>
      <w:r w:rsidR="00436787">
        <w:rPr>
          <w:rFonts w:ascii="Century" w:hAnsi="Century"/>
          <w:sz w:val="24"/>
          <w:szCs w:val="24"/>
          <w:lang w:eastAsia="ru-RU"/>
        </w:rPr>
        <w:t xml:space="preserve"> </w:t>
      </w:r>
      <w:r w:rsidR="000E42BB">
        <w:rPr>
          <w:rFonts w:ascii="Century" w:hAnsi="Century"/>
          <w:sz w:val="24"/>
          <w:szCs w:val="24"/>
          <w:lang w:eastAsia="ru-RU"/>
        </w:rPr>
        <w:t>4620910100:29:001:0169</w:t>
      </w:r>
      <w:r w:rsidR="00436787" w:rsidRPr="00436787">
        <w:rPr>
          <w:rFonts w:ascii="Century" w:hAnsi="Century"/>
          <w:sz w:val="24"/>
          <w:szCs w:val="24"/>
          <w:lang w:eastAsia="ru-RU"/>
        </w:rPr>
        <w:t>; КВЦПЗ 0</w:t>
      </w:r>
      <w:r w:rsidR="000E42BB">
        <w:rPr>
          <w:rFonts w:ascii="Century" w:hAnsi="Century"/>
          <w:sz w:val="24"/>
          <w:szCs w:val="24"/>
          <w:lang w:eastAsia="ru-RU"/>
        </w:rPr>
        <w:t>3</w:t>
      </w:r>
      <w:r w:rsidR="00436787" w:rsidRPr="00436787">
        <w:rPr>
          <w:rFonts w:ascii="Century" w:hAnsi="Century"/>
          <w:sz w:val="24"/>
          <w:szCs w:val="24"/>
          <w:lang w:eastAsia="ru-RU"/>
        </w:rPr>
        <w:t>.0</w:t>
      </w:r>
      <w:r w:rsidR="000E42BB">
        <w:rPr>
          <w:rFonts w:ascii="Century" w:hAnsi="Century"/>
          <w:sz w:val="24"/>
          <w:szCs w:val="24"/>
          <w:lang w:eastAsia="ru-RU"/>
        </w:rPr>
        <w:t>7</w:t>
      </w:r>
      <w:r w:rsidR="00172F63">
        <w:rPr>
          <w:rFonts w:ascii="Century" w:hAnsi="Century"/>
          <w:sz w:val="24"/>
          <w:szCs w:val="24"/>
          <w:lang w:eastAsia="ru-RU"/>
        </w:rPr>
        <w:t xml:space="preserve"> </w:t>
      </w:r>
      <w:r w:rsidR="000E42BB" w:rsidRPr="00436787">
        <w:rPr>
          <w:rFonts w:ascii="Century" w:hAnsi="Century"/>
          <w:bCs/>
          <w:iCs/>
          <w:sz w:val="24"/>
          <w:szCs w:val="24"/>
          <w:lang w:eastAsia="ru-RU"/>
        </w:rPr>
        <w:t xml:space="preserve">Для будівництва </w:t>
      </w:r>
      <w:r w:rsidR="000E42BB">
        <w:rPr>
          <w:rFonts w:ascii="Century" w:hAnsi="Century"/>
          <w:bCs/>
          <w:iCs/>
          <w:sz w:val="24"/>
          <w:szCs w:val="24"/>
          <w:lang w:eastAsia="ru-RU"/>
        </w:rPr>
        <w:t xml:space="preserve">та </w:t>
      </w:r>
      <w:r w:rsidR="000E42BB" w:rsidRPr="00436787">
        <w:rPr>
          <w:rFonts w:ascii="Century" w:hAnsi="Century"/>
          <w:bCs/>
          <w:iCs/>
          <w:sz w:val="24"/>
          <w:szCs w:val="24"/>
          <w:lang w:eastAsia="ru-RU"/>
        </w:rPr>
        <w:t xml:space="preserve">обслуговування </w:t>
      </w:r>
      <w:r w:rsidR="000E42BB">
        <w:rPr>
          <w:rFonts w:ascii="Century" w:hAnsi="Century"/>
          <w:bCs/>
          <w:iCs/>
          <w:sz w:val="24"/>
          <w:szCs w:val="24"/>
          <w:lang w:eastAsia="ru-RU"/>
        </w:rPr>
        <w:t>будівель торгівлі</w:t>
      </w:r>
      <w:r w:rsidR="00436787" w:rsidRPr="00436787">
        <w:rPr>
          <w:rFonts w:ascii="Century" w:hAnsi="Century"/>
          <w:sz w:val="24"/>
          <w:szCs w:val="24"/>
          <w:lang w:eastAsia="ru-RU"/>
        </w:rPr>
        <w:t>, місце розташування: Львівська область, Львівський район,  м. Городок.</w:t>
      </w:r>
      <w:r w:rsidR="00D47BC4" w:rsidRPr="009B7DC3">
        <w:rPr>
          <w:rFonts w:ascii="Century" w:hAnsi="Century"/>
          <w:bCs/>
          <w:iCs/>
          <w:sz w:val="24"/>
          <w:szCs w:val="24"/>
          <w:lang w:eastAsia="ru-RU"/>
        </w:rPr>
        <w:t>,</w:t>
      </w:r>
      <w:r w:rsidR="000E42BB">
        <w:rPr>
          <w:rFonts w:ascii="Century" w:hAnsi="Century"/>
          <w:bCs/>
          <w:iCs/>
          <w:sz w:val="24"/>
          <w:szCs w:val="24"/>
          <w:lang w:eastAsia="ru-RU"/>
        </w:rPr>
        <w:t xml:space="preserve"> </w:t>
      </w:r>
      <w:proofErr w:type="spellStart"/>
      <w:r w:rsidR="000E42BB">
        <w:rPr>
          <w:rFonts w:ascii="Century" w:hAnsi="Century"/>
          <w:bCs/>
          <w:iCs/>
          <w:sz w:val="24"/>
          <w:szCs w:val="24"/>
          <w:lang w:eastAsia="ru-RU"/>
        </w:rPr>
        <w:t>вул.Комарнівська</w:t>
      </w:r>
      <w:proofErr w:type="spellEnd"/>
      <w:r w:rsidR="00436787">
        <w:rPr>
          <w:rFonts w:ascii="Century" w:hAnsi="Century"/>
          <w:bCs/>
          <w:iCs/>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0E42BB">
        <w:rPr>
          <w:rFonts w:ascii="Century" w:hAnsi="Century"/>
          <w:sz w:val="24"/>
          <w:szCs w:val="24"/>
          <w:lang w:eastAsia="ru-RU"/>
        </w:rPr>
        <w:t>3007047, 00</w:t>
      </w:r>
      <w:r w:rsidR="000E42BB" w:rsidRPr="009B7DC3">
        <w:rPr>
          <w:rFonts w:ascii="Century" w:hAnsi="Century"/>
          <w:sz w:val="24"/>
          <w:szCs w:val="24"/>
          <w:lang w:eastAsia="ru-RU"/>
        </w:rPr>
        <w:t xml:space="preserve"> грн</w:t>
      </w:r>
      <w:r w:rsidR="000E42BB">
        <w:rPr>
          <w:rFonts w:ascii="Century" w:hAnsi="Century"/>
          <w:sz w:val="24"/>
          <w:szCs w:val="24"/>
          <w:lang w:eastAsia="ru-RU"/>
        </w:rPr>
        <w:t>.</w:t>
      </w:r>
      <w:r w:rsidR="000E42BB" w:rsidRPr="009B7DC3">
        <w:rPr>
          <w:rFonts w:ascii="Century" w:hAnsi="Century"/>
          <w:sz w:val="24"/>
          <w:szCs w:val="24"/>
          <w:lang w:eastAsia="ru-RU"/>
        </w:rPr>
        <w:t xml:space="preserve"> (</w:t>
      </w:r>
      <w:r w:rsidR="000E42BB">
        <w:rPr>
          <w:rFonts w:ascii="Century" w:hAnsi="Century"/>
          <w:sz w:val="24"/>
          <w:szCs w:val="24"/>
          <w:lang w:eastAsia="ru-RU"/>
        </w:rPr>
        <w:t>три мільйони сім тисяч сорок сім гривень</w:t>
      </w:r>
      <w:r w:rsidR="000E42BB" w:rsidRPr="009B7DC3">
        <w:rPr>
          <w:rFonts w:ascii="Century" w:hAnsi="Century"/>
          <w:sz w:val="24"/>
          <w:szCs w:val="24"/>
          <w:lang w:eastAsia="ru-RU"/>
        </w:rPr>
        <w:t>, 00 копійок)</w:t>
      </w:r>
      <w:r w:rsidR="00D47BC4">
        <w:rPr>
          <w:rFonts w:ascii="Century" w:hAnsi="Century"/>
          <w:sz w:val="24"/>
          <w:szCs w:val="24"/>
          <w:lang w:eastAsia="ru-RU"/>
        </w:rPr>
        <w:t>.</w:t>
      </w:r>
    </w:p>
    <w:p w:rsidR="00D86075" w:rsidRDefault="00D86075"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Pr="00D86075">
        <w:rPr>
          <w:rFonts w:ascii="Century" w:hAnsi="Century"/>
          <w:sz w:val="24"/>
          <w:szCs w:val="24"/>
          <w:lang w:eastAsia="ru-RU"/>
        </w:rPr>
        <w:t>Затвердити</w:t>
      </w:r>
      <w:r w:rsidR="00F63498">
        <w:rPr>
          <w:rFonts w:ascii="Century" w:hAnsi="Century"/>
          <w:sz w:val="24"/>
          <w:szCs w:val="24"/>
          <w:lang w:eastAsia="ru-RU"/>
        </w:rPr>
        <w:t xml:space="preserve"> наступні </w:t>
      </w:r>
      <w:r w:rsidRPr="00D86075">
        <w:rPr>
          <w:rFonts w:ascii="Century" w:hAnsi="Century"/>
          <w:sz w:val="24"/>
          <w:szCs w:val="24"/>
          <w:lang w:eastAsia="ru-RU"/>
        </w:rPr>
        <w:t>умови користування земельною ділянкою у разі набуття права корис</w:t>
      </w:r>
      <w:r>
        <w:rPr>
          <w:rFonts w:ascii="Century" w:hAnsi="Century"/>
          <w:sz w:val="24"/>
          <w:szCs w:val="24"/>
          <w:lang w:eastAsia="ru-RU"/>
        </w:rPr>
        <w:t>тування нею на земельних торгах, а саме:</w:t>
      </w:r>
    </w:p>
    <w:p w:rsidR="004D59C6" w:rsidRDefault="00F63498"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5.1 </w:t>
      </w:r>
      <w:r w:rsidR="00D86075" w:rsidRPr="00D86075">
        <w:rPr>
          <w:rFonts w:ascii="Century" w:hAnsi="Century"/>
          <w:sz w:val="24"/>
          <w:szCs w:val="24"/>
          <w:lang w:eastAsia="ru-RU"/>
        </w:rPr>
        <w:t xml:space="preserve">Суб’єкт господарювання, який згідно із законодавством набуває право власності на земельну ділянку, кадастровий номер 4620910100:29:001:0169 для будівництва та обслуговування будівель торгівлі КВЦПЗ – 03.07., площею 0,7730 га, за </w:t>
      </w:r>
      <w:proofErr w:type="spellStart"/>
      <w:r w:rsidR="00D86075" w:rsidRPr="00D86075">
        <w:rPr>
          <w:rFonts w:ascii="Century" w:hAnsi="Century"/>
          <w:sz w:val="24"/>
          <w:szCs w:val="24"/>
          <w:lang w:eastAsia="ru-RU"/>
        </w:rPr>
        <w:t>адресою</w:t>
      </w:r>
      <w:proofErr w:type="spellEnd"/>
      <w:r w:rsidR="00D86075" w:rsidRPr="00D86075">
        <w:rPr>
          <w:rFonts w:ascii="Century" w:hAnsi="Century"/>
          <w:sz w:val="24"/>
          <w:szCs w:val="24"/>
          <w:lang w:eastAsia="ru-RU"/>
        </w:rPr>
        <w:t xml:space="preserve">: вул. </w:t>
      </w:r>
      <w:proofErr w:type="spellStart"/>
      <w:r w:rsidR="00D86075" w:rsidRPr="00D86075">
        <w:rPr>
          <w:rFonts w:ascii="Century" w:hAnsi="Century"/>
          <w:sz w:val="24"/>
          <w:szCs w:val="24"/>
          <w:lang w:eastAsia="ru-RU"/>
        </w:rPr>
        <w:t>Комарнівська</w:t>
      </w:r>
      <w:proofErr w:type="spellEnd"/>
      <w:r w:rsidR="00D86075" w:rsidRPr="00D86075">
        <w:rPr>
          <w:rFonts w:ascii="Century" w:hAnsi="Century"/>
          <w:sz w:val="24"/>
          <w:szCs w:val="24"/>
          <w:lang w:eastAsia="ru-RU"/>
        </w:rPr>
        <w:t>, м. Городок Львівс</w:t>
      </w:r>
      <w:r w:rsidR="00D86075">
        <w:rPr>
          <w:rFonts w:ascii="Century" w:hAnsi="Century"/>
          <w:sz w:val="24"/>
          <w:szCs w:val="24"/>
          <w:lang w:eastAsia="ru-RU"/>
        </w:rPr>
        <w:t>ького району Львівської області зобов’язується</w:t>
      </w:r>
      <w:r w:rsidR="004D59C6">
        <w:rPr>
          <w:rFonts w:ascii="Century" w:hAnsi="Century"/>
          <w:sz w:val="24"/>
          <w:szCs w:val="24"/>
          <w:lang w:eastAsia="ru-RU"/>
        </w:rPr>
        <w:t xml:space="preserve"> </w:t>
      </w:r>
      <w:r w:rsidR="004D59C6" w:rsidRPr="00D86075">
        <w:rPr>
          <w:rFonts w:ascii="Century" w:hAnsi="Century"/>
          <w:sz w:val="24"/>
          <w:szCs w:val="24"/>
          <w:lang w:eastAsia="ru-RU"/>
        </w:rPr>
        <w:t>протягом наступних 3 (трьох) років від дати проведення земельних торгів</w:t>
      </w:r>
      <w:r w:rsidR="004D59C6">
        <w:rPr>
          <w:rFonts w:ascii="Century" w:hAnsi="Century"/>
          <w:sz w:val="24"/>
          <w:szCs w:val="24"/>
          <w:lang w:eastAsia="ru-RU"/>
        </w:rPr>
        <w:t xml:space="preserve">: </w:t>
      </w:r>
    </w:p>
    <w:p w:rsidR="00D86075" w:rsidRDefault="004D59C6" w:rsidP="004D59C6">
      <w:pPr>
        <w:spacing w:after="0" w:line="276" w:lineRule="auto"/>
        <w:jc w:val="both"/>
        <w:rPr>
          <w:rFonts w:ascii="Century" w:hAnsi="Century"/>
          <w:sz w:val="24"/>
          <w:szCs w:val="24"/>
          <w:lang w:eastAsia="ru-RU"/>
        </w:rPr>
      </w:pPr>
      <w:r>
        <w:rPr>
          <w:rFonts w:ascii="Century" w:hAnsi="Century"/>
          <w:sz w:val="24"/>
          <w:szCs w:val="24"/>
          <w:lang w:eastAsia="ru-RU"/>
        </w:rPr>
        <w:t xml:space="preserve">а) </w:t>
      </w:r>
      <w:r w:rsidR="00D86075" w:rsidRPr="00D86075">
        <w:rPr>
          <w:rFonts w:ascii="Century" w:hAnsi="Century"/>
          <w:sz w:val="24"/>
          <w:szCs w:val="24"/>
          <w:lang w:eastAsia="ru-RU"/>
        </w:rPr>
        <w:t>реалізувати проект будівництва ТР</w:t>
      </w:r>
      <w:r w:rsidR="00D86075">
        <w:rPr>
          <w:rFonts w:ascii="Century" w:hAnsi="Century"/>
          <w:sz w:val="24"/>
          <w:szCs w:val="24"/>
          <w:lang w:eastAsia="ru-RU"/>
        </w:rPr>
        <w:t xml:space="preserve">Ц (Торгово-розважальний центр) </w:t>
      </w:r>
      <w:r w:rsidR="00D86075" w:rsidRPr="00D86075">
        <w:rPr>
          <w:rFonts w:ascii="Century" w:hAnsi="Century"/>
          <w:sz w:val="24"/>
          <w:szCs w:val="24"/>
          <w:lang w:eastAsia="ru-RU"/>
        </w:rPr>
        <w:t>з мінімальною поверховістю не менше 2 (двох) поверхів, площею не менше 4000 м2, із забезпеченням зон комерційної торгівлі, громадського харчування, культурних, розважальних та сервісних об’єктів;</w:t>
      </w:r>
    </w:p>
    <w:p w:rsidR="00D86075" w:rsidRPr="00D86075" w:rsidRDefault="004D59C6" w:rsidP="00D86075">
      <w:pPr>
        <w:spacing w:after="0" w:line="276" w:lineRule="auto"/>
        <w:jc w:val="both"/>
        <w:rPr>
          <w:rFonts w:ascii="Century" w:hAnsi="Century"/>
          <w:sz w:val="24"/>
          <w:szCs w:val="24"/>
          <w:lang w:eastAsia="ru-RU"/>
        </w:rPr>
      </w:pPr>
      <w:r>
        <w:rPr>
          <w:rFonts w:ascii="Century" w:hAnsi="Century"/>
          <w:sz w:val="24"/>
          <w:szCs w:val="24"/>
          <w:lang w:eastAsia="ru-RU"/>
        </w:rPr>
        <w:t>б) р</w:t>
      </w:r>
      <w:r w:rsidR="00D86075" w:rsidRPr="00D86075">
        <w:rPr>
          <w:rFonts w:ascii="Century" w:hAnsi="Century"/>
          <w:sz w:val="24"/>
          <w:szCs w:val="24"/>
          <w:lang w:eastAsia="ru-RU"/>
        </w:rPr>
        <w:t xml:space="preserve">еалізувати проект з будівництва ТРЦ з врахуванням  </w:t>
      </w:r>
      <w:proofErr w:type="spellStart"/>
      <w:r w:rsidR="00D86075" w:rsidRPr="00D86075">
        <w:rPr>
          <w:rFonts w:ascii="Century" w:hAnsi="Century"/>
          <w:sz w:val="24"/>
          <w:szCs w:val="24"/>
          <w:lang w:eastAsia="ru-RU"/>
        </w:rPr>
        <w:t>розважально</w:t>
      </w:r>
      <w:proofErr w:type="spellEnd"/>
      <w:r w:rsidR="00D86075" w:rsidRPr="00D86075">
        <w:rPr>
          <w:rFonts w:ascii="Century" w:hAnsi="Century"/>
          <w:sz w:val="24"/>
          <w:szCs w:val="24"/>
          <w:lang w:eastAsia="ru-RU"/>
        </w:rPr>
        <w:t>-культурної складової:</w:t>
      </w:r>
    </w:p>
    <w:p w:rsidR="00D86075" w:rsidRPr="00D86075"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t>у складі комплексу ТРЦ передбачити зони дозвілля, включаючи кінотеатр, ігрові майданчики для дітей, інтерактивні або тематичні розважальні комплекси та інше;</w:t>
      </w:r>
    </w:p>
    <w:p w:rsidR="00D86075" w:rsidRPr="00D86075"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t>забезпечити культурно-масові майданчики  або приміщення, що можуть використовуватись для публічних заходів, виставок, презентацій та інше;</w:t>
      </w:r>
    </w:p>
    <w:p w:rsidR="00D86075" w:rsidRPr="00D86075" w:rsidRDefault="004D59C6" w:rsidP="00D86075">
      <w:pPr>
        <w:spacing w:after="0" w:line="276" w:lineRule="auto"/>
        <w:jc w:val="both"/>
        <w:rPr>
          <w:rFonts w:ascii="Century" w:hAnsi="Century"/>
          <w:sz w:val="24"/>
          <w:szCs w:val="24"/>
          <w:lang w:eastAsia="ru-RU"/>
        </w:rPr>
      </w:pPr>
      <w:r>
        <w:rPr>
          <w:rFonts w:ascii="Century" w:hAnsi="Century"/>
          <w:sz w:val="24"/>
          <w:szCs w:val="24"/>
          <w:lang w:eastAsia="ru-RU"/>
        </w:rPr>
        <w:t>в) з</w:t>
      </w:r>
      <w:r w:rsidR="00D86075" w:rsidRPr="00D86075">
        <w:rPr>
          <w:rFonts w:ascii="Century" w:hAnsi="Century"/>
          <w:sz w:val="24"/>
          <w:szCs w:val="24"/>
          <w:lang w:eastAsia="ru-RU"/>
        </w:rPr>
        <w:t>абезпечити  реалізацію проекту з будівництва ТРЦ з урахуванням соціально-побутових потреб населення:</w:t>
      </w:r>
    </w:p>
    <w:p w:rsidR="00D86075" w:rsidRPr="00172F63"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r>
      <w:r w:rsidRPr="00172F63">
        <w:rPr>
          <w:rFonts w:ascii="Century" w:hAnsi="Century"/>
          <w:sz w:val="24"/>
          <w:szCs w:val="24"/>
          <w:lang w:eastAsia="ru-RU"/>
        </w:rPr>
        <w:t>забезпечити наявність інфраструктури загального користування (санвузли, кімнати матері й дитини, зони відпочинку)</w:t>
      </w:r>
      <w:r w:rsidR="004D59C6" w:rsidRPr="00172F63">
        <w:rPr>
          <w:rFonts w:ascii="Century" w:hAnsi="Century"/>
          <w:sz w:val="24"/>
          <w:szCs w:val="24"/>
          <w:lang w:eastAsia="ru-RU"/>
        </w:rPr>
        <w:t>;</w:t>
      </w:r>
    </w:p>
    <w:p w:rsidR="00D86075" w:rsidRPr="00172F63" w:rsidRDefault="00D86075"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 xml:space="preserve">передбачити </w:t>
      </w:r>
      <w:proofErr w:type="spellStart"/>
      <w:r w:rsidR="004D59C6" w:rsidRPr="00172F63">
        <w:rPr>
          <w:rFonts w:ascii="Century" w:hAnsi="Century"/>
          <w:sz w:val="24"/>
          <w:szCs w:val="24"/>
          <w:lang w:eastAsia="ru-RU"/>
        </w:rPr>
        <w:t>безбар’єрний</w:t>
      </w:r>
      <w:proofErr w:type="spellEnd"/>
      <w:r w:rsidRPr="00172F63">
        <w:rPr>
          <w:rFonts w:ascii="Century" w:hAnsi="Century"/>
          <w:sz w:val="24"/>
          <w:szCs w:val="24"/>
          <w:lang w:eastAsia="ru-RU"/>
        </w:rPr>
        <w:t xml:space="preserve"> доступ для </w:t>
      </w:r>
      <w:r w:rsidR="004D59C6" w:rsidRPr="00172F63">
        <w:rPr>
          <w:rFonts w:ascii="Century" w:hAnsi="Century"/>
          <w:sz w:val="24"/>
          <w:szCs w:val="24"/>
          <w:lang w:eastAsia="ru-RU"/>
        </w:rPr>
        <w:t>маломобільних</w:t>
      </w:r>
      <w:r w:rsidRPr="00172F63">
        <w:rPr>
          <w:rFonts w:ascii="Century" w:hAnsi="Century"/>
          <w:sz w:val="24"/>
          <w:szCs w:val="24"/>
          <w:lang w:eastAsia="ru-RU"/>
        </w:rPr>
        <w:t xml:space="preserve"> груп населення (пандуси, ліфт, ескалатор); </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г) о</w:t>
      </w:r>
      <w:r w:rsidR="00D86075" w:rsidRPr="00172F63">
        <w:rPr>
          <w:rFonts w:ascii="Century" w:hAnsi="Century"/>
          <w:sz w:val="24"/>
          <w:szCs w:val="24"/>
          <w:lang w:eastAsia="ru-RU"/>
        </w:rPr>
        <w:t xml:space="preserve">блаштувати відкритий підземний/наземний паркінг відповідно до ДБН та потреб проекту, з кількістю </w:t>
      </w:r>
      <w:proofErr w:type="spellStart"/>
      <w:r w:rsidR="00D86075" w:rsidRPr="00172F63">
        <w:rPr>
          <w:rFonts w:ascii="Century" w:hAnsi="Century"/>
          <w:sz w:val="24"/>
          <w:szCs w:val="24"/>
          <w:lang w:eastAsia="ru-RU"/>
        </w:rPr>
        <w:t>паркомісць</w:t>
      </w:r>
      <w:proofErr w:type="spellEnd"/>
      <w:r w:rsidR="00D86075" w:rsidRPr="00172F63">
        <w:rPr>
          <w:rFonts w:ascii="Century" w:hAnsi="Century"/>
          <w:sz w:val="24"/>
          <w:szCs w:val="24"/>
          <w:lang w:eastAsia="ru-RU"/>
        </w:rPr>
        <w:t xml:space="preserve"> не менше 100 </w:t>
      </w:r>
      <w:proofErr w:type="spellStart"/>
      <w:r w:rsidR="00D86075" w:rsidRPr="00172F63">
        <w:rPr>
          <w:rFonts w:ascii="Century" w:hAnsi="Century"/>
          <w:sz w:val="24"/>
          <w:szCs w:val="24"/>
          <w:lang w:eastAsia="ru-RU"/>
        </w:rPr>
        <w:t>шт</w:t>
      </w:r>
      <w:proofErr w:type="spellEnd"/>
      <w:r w:rsidR="00D86075" w:rsidRPr="00172F63">
        <w:rPr>
          <w:rFonts w:ascii="Century" w:hAnsi="Century"/>
          <w:sz w:val="24"/>
          <w:szCs w:val="24"/>
          <w:lang w:eastAsia="ru-RU"/>
        </w:rPr>
        <w:t>;</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д) з</w:t>
      </w:r>
      <w:r w:rsidR="00D86075" w:rsidRPr="00172F63">
        <w:rPr>
          <w:rFonts w:ascii="Century" w:hAnsi="Century"/>
          <w:sz w:val="24"/>
          <w:szCs w:val="24"/>
          <w:lang w:eastAsia="ru-RU"/>
        </w:rPr>
        <w:t xml:space="preserve">абезпечити зручні під’їзди для приватного та громадського транспорту, включаючи організацію зупинок, пішохідних </w:t>
      </w:r>
      <w:proofErr w:type="spellStart"/>
      <w:r w:rsidR="00D86075" w:rsidRPr="00172F63">
        <w:rPr>
          <w:rFonts w:ascii="Century" w:hAnsi="Century"/>
          <w:sz w:val="24"/>
          <w:szCs w:val="24"/>
          <w:lang w:eastAsia="ru-RU"/>
        </w:rPr>
        <w:t>зв’язків</w:t>
      </w:r>
      <w:proofErr w:type="spellEnd"/>
      <w:r w:rsidR="00D86075" w:rsidRPr="00172F63">
        <w:rPr>
          <w:rFonts w:ascii="Century" w:hAnsi="Century"/>
          <w:sz w:val="24"/>
          <w:szCs w:val="24"/>
          <w:lang w:eastAsia="ru-RU"/>
        </w:rPr>
        <w:t>, стоянок для велосипедів , електромобілів та транспорту людей з інвалідністю;</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е) с</w:t>
      </w:r>
      <w:r w:rsidR="00D86075" w:rsidRPr="00172F63">
        <w:rPr>
          <w:rFonts w:ascii="Century" w:hAnsi="Century"/>
          <w:sz w:val="24"/>
          <w:szCs w:val="24"/>
          <w:lang w:eastAsia="ru-RU"/>
        </w:rPr>
        <w:t>творити пішохідну зону та прогулянкову алею навколо ТРЦ та прилеглої території з лавками, урнами, освітленням та декоративними елементами;</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є) о</w:t>
      </w:r>
      <w:r w:rsidR="00D86075" w:rsidRPr="00172F63">
        <w:rPr>
          <w:rFonts w:ascii="Century" w:hAnsi="Century"/>
          <w:sz w:val="24"/>
          <w:szCs w:val="24"/>
          <w:lang w:eastAsia="ru-RU"/>
        </w:rPr>
        <w:t>блаштувати дитячий майданчик та зону для тихого відпочинку на прилеглій території;</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ж) з</w:t>
      </w:r>
      <w:r w:rsidR="00D86075" w:rsidRPr="00172F63">
        <w:rPr>
          <w:rFonts w:ascii="Century" w:hAnsi="Century"/>
          <w:sz w:val="24"/>
          <w:szCs w:val="24"/>
          <w:lang w:eastAsia="ru-RU"/>
        </w:rPr>
        <w:t>абезпечити реєстрацію місцезнаходження на території (в межах) ТГ юридичної особи, яка буде провадити господарську діяльність на земельній ділянці;</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lastRenderedPageBreak/>
        <w:t>з) з</w:t>
      </w:r>
      <w:r w:rsidR="00D86075" w:rsidRPr="00172F63">
        <w:rPr>
          <w:rFonts w:ascii="Century" w:hAnsi="Century"/>
          <w:sz w:val="24"/>
          <w:szCs w:val="24"/>
          <w:lang w:eastAsia="ru-RU"/>
        </w:rPr>
        <w:t>дійснити інвестиції у розвиток інфраструктури прилеглих територій до викупленої земельної ділянки та соціально-побутових потреб ТГ у розмірі 5 (п’ять) мільйонів гривень.</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и) з</w:t>
      </w:r>
      <w:r w:rsidR="00D86075" w:rsidRPr="00172F63">
        <w:rPr>
          <w:rFonts w:ascii="Century" w:hAnsi="Century"/>
          <w:sz w:val="24"/>
          <w:szCs w:val="24"/>
          <w:lang w:eastAsia="ru-RU"/>
        </w:rPr>
        <w:t xml:space="preserve">абезпечити будівництво </w:t>
      </w:r>
      <w:proofErr w:type="spellStart"/>
      <w:r w:rsidR="00D86075" w:rsidRPr="00172F63">
        <w:rPr>
          <w:rFonts w:ascii="Century" w:hAnsi="Century"/>
          <w:sz w:val="24"/>
          <w:szCs w:val="24"/>
          <w:lang w:eastAsia="ru-RU"/>
        </w:rPr>
        <w:t>укри</w:t>
      </w:r>
      <w:bookmarkStart w:id="7" w:name="_GoBack"/>
      <w:bookmarkEnd w:id="7"/>
      <w:r w:rsidR="00D86075" w:rsidRPr="00172F63">
        <w:rPr>
          <w:rFonts w:ascii="Century" w:hAnsi="Century"/>
          <w:sz w:val="24"/>
          <w:szCs w:val="24"/>
          <w:lang w:eastAsia="ru-RU"/>
        </w:rPr>
        <w:t>тів</w:t>
      </w:r>
      <w:proofErr w:type="spellEnd"/>
      <w:r w:rsidR="00D86075" w:rsidRPr="00172F63">
        <w:rPr>
          <w:rFonts w:ascii="Century" w:hAnsi="Century"/>
          <w:sz w:val="24"/>
          <w:szCs w:val="24"/>
          <w:lang w:eastAsia="ru-RU"/>
        </w:rPr>
        <w:t xml:space="preserve"> та їх облаштування, згідно з діючими нормами ДБН , з метою захисту населення від загроз, зокрема від дії засобів ураження в особливий період.</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6.</w:t>
      </w:r>
      <w:r w:rsidRPr="00172F63">
        <w:rPr>
          <w:rFonts w:ascii="Century" w:hAnsi="Century"/>
          <w:sz w:val="24"/>
          <w:szCs w:val="24"/>
          <w:lang w:eastAsia="ru-RU"/>
        </w:rPr>
        <w:tab/>
        <w:t>Торги провести в порядку визначеному ст.135-139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7.</w:t>
      </w:r>
      <w:r w:rsidRPr="00172F63">
        <w:rPr>
          <w:rFonts w:ascii="Century" w:hAnsi="Century"/>
          <w:sz w:val="24"/>
          <w:szCs w:val="24"/>
          <w:lang w:eastAsia="ru-RU"/>
        </w:rPr>
        <w:tab/>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8.</w:t>
      </w:r>
      <w:r w:rsidRPr="00172F63">
        <w:rPr>
          <w:rFonts w:ascii="Century" w:hAnsi="Century"/>
          <w:sz w:val="24"/>
          <w:szCs w:val="24"/>
          <w:lang w:eastAsia="ru-RU"/>
        </w:rPr>
        <w:tab/>
        <w:t>Дату проведення земельних торгів у формі електронного аукціону визначити у межах термінів, визначених ч.6 ст.137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9.</w:t>
      </w:r>
      <w:r w:rsidRPr="00172F63">
        <w:rPr>
          <w:rFonts w:ascii="Century" w:hAnsi="Century"/>
          <w:sz w:val="24"/>
          <w:szCs w:val="24"/>
          <w:lang w:eastAsia="ru-RU"/>
        </w:rPr>
        <w:tab/>
        <w:t>Зобов’язати Переможця земельних торгів у формі електронного аукціону: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на виконання  ч.24 ст.137 ЗКУ відшкодувати витрати, здійсненні на підготовку Лоту до проведення земельних торгів згідно виставлених рахунків.</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10.</w:t>
      </w:r>
      <w:r w:rsidRPr="00172F63">
        <w:rPr>
          <w:rFonts w:ascii="Century" w:hAnsi="Century"/>
          <w:sz w:val="24"/>
          <w:szCs w:val="24"/>
          <w:lang w:eastAsia="ru-RU"/>
        </w:rPr>
        <w:tab/>
        <w:t>Затвердити проект договору купівлі продажу земельної ділянки, згідно з додатком №1.</w:t>
      </w:r>
    </w:p>
    <w:p w:rsidR="00826D4B" w:rsidRDefault="00EE4BF8" w:rsidP="005A05CE">
      <w:pPr>
        <w:spacing w:after="0" w:line="276" w:lineRule="auto"/>
        <w:jc w:val="both"/>
        <w:rPr>
          <w:rFonts w:ascii="Century" w:hAnsi="Century"/>
          <w:sz w:val="24"/>
          <w:szCs w:val="24"/>
          <w:lang w:eastAsia="ru-RU"/>
        </w:rPr>
      </w:pPr>
      <w:r w:rsidRPr="00172F63">
        <w:rPr>
          <w:rFonts w:ascii="Century" w:hAnsi="Century"/>
          <w:sz w:val="24"/>
          <w:szCs w:val="24"/>
          <w:lang w:eastAsia="ru-RU"/>
        </w:rPr>
        <w:t>11</w:t>
      </w:r>
      <w:r w:rsidR="005A05CE" w:rsidRPr="00172F63">
        <w:rPr>
          <w:rFonts w:ascii="Century" w:hAnsi="Century"/>
          <w:sz w:val="24"/>
          <w:szCs w:val="24"/>
          <w:lang w:eastAsia="ru-RU"/>
        </w:rPr>
        <w:t xml:space="preserve">. </w:t>
      </w:r>
      <w:r w:rsidR="00D47BC4" w:rsidRPr="00172F63">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sidRPr="00172F63">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w:t>
      </w:r>
      <w:r w:rsidR="00826D4B">
        <w:rPr>
          <w:rFonts w:ascii="Century" w:hAnsi="Century"/>
          <w:sz w:val="24"/>
          <w:szCs w:val="24"/>
          <w:lang w:eastAsia="ru-RU"/>
        </w:rPr>
        <w:t xml:space="preserve"> формі аукціону.</w:t>
      </w:r>
    </w:p>
    <w:p w:rsidR="009B7DC3" w:rsidRPr="009F2432" w:rsidRDefault="00EE4BF8" w:rsidP="005A05CE">
      <w:pPr>
        <w:spacing w:after="0" w:line="276" w:lineRule="auto"/>
        <w:jc w:val="both"/>
        <w:rPr>
          <w:rFonts w:ascii="Century" w:hAnsi="Century"/>
          <w:sz w:val="24"/>
          <w:szCs w:val="24"/>
          <w:lang w:eastAsia="ru-RU"/>
        </w:rPr>
      </w:pPr>
      <w:r>
        <w:rPr>
          <w:rFonts w:ascii="Century" w:hAnsi="Century"/>
          <w:sz w:val="24"/>
          <w:szCs w:val="24"/>
          <w:lang w:eastAsia="ru-RU"/>
        </w:rPr>
        <w:t>12</w:t>
      </w:r>
      <w:r w:rsidR="005A05CE">
        <w:rPr>
          <w:rFonts w:ascii="Century" w:hAnsi="Century"/>
          <w:sz w:val="24"/>
          <w:szCs w:val="24"/>
          <w:lang w:eastAsia="ru-RU"/>
        </w:rPr>
        <w:t xml:space="preserve">.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0E42BB" w:rsidRDefault="000E42BB" w:rsidP="009D50DF">
      <w:pPr>
        <w:ind w:left="6521" w:right="99"/>
        <w:rPr>
          <w:rFonts w:ascii="Century" w:hAnsi="Century"/>
          <w:b/>
          <w:color w:val="000000"/>
          <w:sz w:val="24"/>
          <w:szCs w:val="24"/>
        </w:rPr>
      </w:pPr>
      <w:r w:rsidRPr="000E42BB">
        <w:rPr>
          <w:rFonts w:ascii="Century" w:eastAsia="Calibri" w:hAnsi="Century" w:cs="Times New Roman"/>
          <w:b/>
          <w:sz w:val="24"/>
          <w:szCs w:val="24"/>
          <w:lang w:eastAsia="ru-RU"/>
        </w:rPr>
        <w:t>26 червня 2025 року</w:t>
      </w:r>
      <w:r w:rsidRPr="001942C9">
        <w:rPr>
          <w:rFonts w:ascii="Century" w:hAnsi="Century"/>
          <w:b/>
          <w:color w:val="000000"/>
          <w:sz w:val="24"/>
          <w:szCs w:val="24"/>
        </w:rPr>
        <w:t xml:space="preserve">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w:t>
      </w:r>
      <w:r w:rsidR="00E75FCA">
        <w:rPr>
          <w:rFonts w:ascii="Century" w:hAnsi="Century"/>
          <w:b/>
          <w:color w:val="000000"/>
          <w:sz w:val="24"/>
          <w:szCs w:val="24"/>
        </w:rPr>
        <w:t xml:space="preserve"> </w:t>
      </w:r>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xml:space="preserve">;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w:t>
      </w:r>
      <w:proofErr w:type="spellStart"/>
      <w:r w:rsidRPr="001942C9">
        <w:rPr>
          <w:rFonts w:ascii="Century" w:hAnsi="Century"/>
          <w:sz w:val="24"/>
          <w:szCs w:val="24"/>
        </w:rPr>
        <w:t>адресою</w:t>
      </w:r>
      <w:proofErr w:type="spellEnd"/>
      <w:r w:rsidRPr="001942C9">
        <w:rPr>
          <w:rFonts w:ascii="Century" w:hAnsi="Century"/>
          <w:sz w:val="24"/>
          <w:szCs w:val="24"/>
        </w:rPr>
        <w:t>: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7AF" w:rsidRDefault="002227AF" w:rsidP="00E75FCA">
      <w:pPr>
        <w:spacing w:after="0" w:line="240" w:lineRule="auto"/>
      </w:pPr>
      <w:r>
        <w:separator/>
      </w:r>
    </w:p>
  </w:endnote>
  <w:endnote w:type="continuationSeparator" w:id="0">
    <w:p w:rsidR="002227AF" w:rsidRDefault="002227AF"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7AF" w:rsidRDefault="002227AF" w:rsidP="00E75FCA">
      <w:pPr>
        <w:spacing w:after="0" w:line="240" w:lineRule="auto"/>
      </w:pPr>
      <w:r>
        <w:separator/>
      </w:r>
    </w:p>
  </w:footnote>
  <w:footnote w:type="continuationSeparator" w:id="0">
    <w:p w:rsidR="002227AF" w:rsidRDefault="002227AF"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rsidR="00172F63">
          <w:rPr>
            <w:noProof/>
          </w:rPr>
          <w:t>3</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0E42BB"/>
    <w:rsid w:val="00102933"/>
    <w:rsid w:val="00103BB9"/>
    <w:rsid w:val="001420BC"/>
    <w:rsid w:val="00172F63"/>
    <w:rsid w:val="0017511C"/>
    <w:rsid w:val="001949C3"/>
    <w:rsid w:val="001B267A"/>
    <w:rsid w:val="002227AF"/>
    <w:rsid w:val="0026342A"/>
    <w:rsid w:val="002A6BDA"/>
    <w:rsid w:val="002F2416"/>
    <w:rsid w:val="002F7BC0"/>
    <w:rsid w:val="00371F32"/>
    <w:rsid w:val="00382BA1"/>
    <w:rsid w:val="00396995"/>
    <w:rsid w:val="00407792"/>
    <w:rsid w:val="00436787"/>
    <w:rsid w:val="004D59C6"/>
    <w:rsid w:val="00537DE8"/>
    <w:rsid w:val="00596583"/>
    <w:rsid w:val="005A05CE"/>
    <w:rsid w:val="005C7E32"/>
    <w:rsid w:val="0063195A"/>
    <w:rsid w:val="006963EC"/>
    <w:rsid w:val="006A1D34"/>
    <w:rsid w:val="00706E1C"/>
    <w:rsid w:val="007F58D6"/>
    <w:rsid w:val="00826D4B"/>
    <w:rsid w:val="00850B89"/>
    <w:rsid w:val="00860732"/>
    <w:rsid w:val="008C06C6"/>
    <w:rsid w:val="008E36D4"/>
    <w:rsid w:val="0095107B"/>
    <w:rsid w:val="009B7DC3"/>
    <w:rsid w:val="009D50DF"/>
    <w:rsid w:val="009E705B"/>
    <w:rsid w:val="00A028BB"/>
    <w:rsid w:val="00A02F40"/>
    <w:rsid w:val="00AB073A"/>
    <w:rsid w:val="00AD7021"/>
    <w:rsid w:val="00AF042A"/>
    <w:rsid w:val="00B072F3"/>
    <w:rsid w:val="00B125DF"/>
    <w:rsid w:val="00B13D24"/>
    <w:rsid w:val="00B61A09"/>
    <w:rsid w:val="00B67310"/>
    <w:rsid w:val="00B701FE"/>
    <w:rsid w:val="00B77A78"/>
    <w:rsid w:val="00BB67DD"/>
    <w:rsid w:val="00BF5C0C"/>
    <w:rsid w:val="00C04CDA"/>
    <w:rsid w:val="00C127B1"/>
    <w:rsid w:val="00C473B8"/>
    <w:rsid w:val="00C501FD"/>
    <w:rsid w:val="00C91EB8"/>
    <w:rsid w:val="00CA6162"/>
    <w:rsid w:val="00CB442A"/>
    <w:rsid w:val="00D47BC4"/>
    <w:rsid w:val="00D86075"/>
    <w:rsid w:val="00DA1203"/>
    <w:rsid w:val="00DB2CD7"/>
    <w:rsid w:val="00DB60C5"/>
    <w:rsid w:val="00E75FCA"/>
    <w:rsid w:val="00EC4867"/>
    <w:rsid w:val="00EE045F"/>
    <w:rsid w:val="00EE4BF8"/>
    <w:rsid w:val="00F15387"/>
    <w:rsid w:val="00F50DD8"/>
    <w:rsid w:val="00F634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9B98"/>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9</Pages>
  <Words>11233</Words>
  <Characters>6404</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25</cp:revision>
  <cp:lastPrinted>2025-05-05T06:35:00Z</cp:lastPrinted>
  <dcterms:created xsi:type="dcterms:W3CDTF">2025-04-14T08:59:00Z</dcterms:created>
  <dcterms:modified xsi:type="dcterms:W3CDTF">2025-06-13T12:26:00Z</dcterms:modified>
</cp:coreProperties>
</file>