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E33AA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C229D9" w:rsidRDefault="00B91542">
      <w:pPr>
        <w:pStyle w:val="Standard"/>
        <w:spacing w:line="276" w:lineRule="auto"/>
        <w:jc w:val="center"/>
        <w:rPr>
          <w:lang w:val="en-US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1" w:name="_GoBack"/>
      <w:r w:rsidR="00C229D9">
        <w:rPr>
          <w:rFonts w:ascii="Century" w:eastAsia="Calibri" w:hAnsi="Century"/>
          <w:b/>
          <w:bCs/>
          <w:sz w:val="32"/>
          <w:szCs w:val="32"/>
          <w:lang w:val="en-US" w:eastAsia="ru-RU"/>
        </w:rPr>
        <w:t>25/63-8621</w:t>
      </w:r>
      <w:bookmarkEnd w:id="1"/>
    </w:p>
    <w:p w:rsidR="004F3997" w:rsidRPr="0035742F" w:rsidRDefault="0088497D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</w:t>
      </w:r>
      <w:r w:rsidR="001025BC" w:rsidRPr="0035742F">
        <w:rPr>
          <w:rFonts w:ascii="Century" w:eastAsia="Calibri" w:hAnsi="Century"/>
          <w:lang w:eastAsia="ru-RU"/>
        </w:rPr>
        <w:t>9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травня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8F16A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bookmarkStart w:id="5" w:name="_Hlk184642417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надання дозволу на розроблення детального плану території</w:t>
      </w:r>
      <w:r w:rsidR="00C661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районі вулиць </w:t>
      </w:r>
      <w:proofErr w:type="spellStart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Комарнівська</w:t>
      </w:r>
      <w:proofErr w:type="spellEnd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– </w:t>
      </w:r>
      <w:proofErr w:type="spellStart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М.Павлика</w:t>
      </w:r>
      <w:proofErr w:type="spellEnd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м. Городок</w:t>
      </w:r>
      <w:bookmarkEnd w:id="5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Львівської області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45146" w:rsidRDefault="006E487F" w:rsidP="0034514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134D91">
        <w:rPr>
          <w:rFonts w:ascii="Century" w:hAnsi="Century"/>
          <w:color w:val="auto"/>
          <w:sz w:val="24"/>
          <w:szCs w:val="24"/>
          <w:lang w:val="uk-UA"/>
        </w:rPr>
        <w:t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уточнення</w:t>
      </w:r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 xml:space="preserve"> положень генерального плану </w:t>
      </w:r>
      <w:proofErr w:type="spellStart"/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 xml:space="preserve"> Львівської області, визначення планувальної організації і розвитку частини території </w:t>
      </w:r>
      <w:r w:rsidR="00D643F6" w:rsidRPr="00134D91">
        <w:rPr>
          <w:rFonts w:ascii="Century" w:hAnsi="Century"/>
          <w:color w:val="auto"/>
          <w:sz w:val="24"/>
          <w:szCs w:val="24"/>
          <w:lang w:val="uk-UA"/>
        </w:rPr>
        <w:t xml:space="preserve">в районі </w:t>
      </w:r>
      <w:r w:rsidR="00C66177" w:rsidRPr="00134D91">
        <w:rPr>
          <w:rFonts w:ascii="Century" w:hAnsi="Century"/>
          <w:color w:val="auto"/>
          <w:sz w:val="24"/>
          <w:szCs w:val="24"/>
          <w:lang w:val="uk-UA"/>
        </w:rPr>
        <w:t xml:space="preserve">вулиць </w:t>
      </w:r>
      <w:proofErr w:type="spellStart"/>
      <w:r w:rsidR="00C66177" w:rsidRPr="00134D91">
        <w:rPr>
          <w:rFonts w:ascii="Century" w:hAnsi="Century"/>
          <w:color w:val="auto"/>
          <w:sz w:val="24"/>
          <w:szCs w:val="24"/>
          <w:lang w:val="uk-UA"/>
        </w:rPr>
        <w:t>Комарнівська</w:t>
      </w:r>
      <w:proofErr w:type="spellEnd"/>
      <w:r w:rsidR="00C66177" w:rsidRPr="00134D9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66177" w:rsidRPr="00C66177">
        <w:rPr>
          <w:rFonts w:ascii="Century" w:hAnsi="Century"/>
          <w:color w:val="auto"/>
          <w:sz w:val="24"/>
          <w:szCs w:val="24"/>
          <w:lang w:val="uk-UA"/>
        </w:rPr>
        <w:t xml:space="preserve">– </w:t>
      </w:r>
      <w:proofErr w:type="spellStart"/>
      <w:r w:rsidR="00C66177" w:rsidRPr="00C66177">
        <w:rPr>
          <w:rFonts w:ascii="Century" w:hAnsi="Century"/>
          <w:color w:val="auto"/>
          <w:sz w:val="24"/>
          <w:szCs w:val="24"/>
          <w:lang w:val="uk-UA"/>
        </w:rPr>
        <w:t>М.Павлика</w:t>
      </w:r>
      <w:proofErr w:type="spellEnd"/>
      <w:r w:rsidR="00C66177" w:rsidRPr="00C6617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B23DD" w:rsidRPr="0035742F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proofErr w:type="spellStart"/>
      <w:r w:rsidR="007B23DD" w:rsidRPr="0035742F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7B23DD" w:rsidRPr="0035742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</w:t>
      </w:r>
      <w:r w:rsidR="006E487F" w:rsidRPr="006E487F">
        <w:rPr>
          <w:rFonts w:ascii="Century" w:hAnsi="Century"/>
        </w:rPr>
        <w:t>детального плану території</w:t>
      </w:r>
      <w:r w:rsidR="00134D91">
        <w:rPr>
          <w:rFonts w:ascii="Century" w:hAnsi="Century"/>
        </w:rPr>
        <w:t xml:space="preserve"> </w:t>
      </w:r>
      <w:r w:rsidR="00134D91" w:rsidRPr="00134D91">
        <w:rPr>
          <w:rFonts w:ascii="Century" w:hAnsi="Century"/>
        </w:rPr>
        <w:t>в районі</w:t>
      </w:r>
      <w:r w:rsidR="00134D91">
        <w:rPr>
          <w:rFonts w:ascii="Century" w:hAnsi="Century"/>
        </w:rPr>
        <w:t xml:space="preserve"> </w:t>
      </w:r>
      <w:r w:rsidR="00134D91" w:rsidRPr="00134D91">
        <w:rPr>
          <w:rFonts w:ascii="Century" w:hAnsi="Century"/>
        </w:rPr>
        <w:t xml:space="preserve">вулиць </w:t>
      </w:r>
      <w:proofErr w:type="spellStart"/>
      <w:r w:rsidR="00134D91" w:rsidRPr="00134D91">
        <w:rPr>
          <w:rFonts w:ascii="Century" w:hAnsi="Century"/>
        </w:rPr>
        <w:t>Комарнівська</w:t>
      </w:r>
      <w:proofErr w:type="spellEnd"/>
      <w:r w:rsidR="00134D91" w:rsidRPr="00134D91">
        <w:rPr>
          <w:rFonts w:ascii="Century" w:hAnsi="Century"/>
        </w:rPr>
        <w:t xml:space="preserve"> – </w:t>
      </w:r>
      <w:proofErr w:type="spellStart"/>
      <w:r w:rsidR="00134D91" w:rsidRPr="00134D91">
        <w:rPr>
          <w:rFonts w:ascii="Century" w:hAnsi="Century"/>
        </w:rPr>
        <w:t>М.Павлика</w:t>
      </w:r>
      <w:proofErr w:type="spellEnd"/>
      <w:r w:rsidR="00134D91" w:rsidRPr="00134D91">
        <w:rPr>
          <w:rFonts w:ascii="Century" w:hAnsi="Century"/>
        </w:rPr>
        <w:t xml:space="preserve"> в м. Городок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>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543" w:rsidRDefault="008F7543">
      <w:r>
        <w:separator/>
      </w:r>
    </w:p>
  </w:endnote>
  <w:endnote w:type="continuationSeparator" w:id="0">
    <w:p w:rsidR="008F7543" w:rsidRDefault="008F7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543" w:rsidRDefault="008F7543">
      <w:r>
        <w:rPr>
          <w:color w:val="000000"/>
        </w:rPr>
        <w:separator/>
      </w:r>
    </w:p>
  </w:footnote>
  <w:footnote w:type="continuationSeparator" w:id="0">
    <w:p w:rsidR="008F7543" w:rsidRDefault="008F7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134D91"/>
    <w:rsid w:val="00196F25"/>
    <w:rsid w:val="001F1D9C"/>
    <w:rsid w:val="002052D2"/>
    <w:rsid w:val="0025088A"/>
    <w:rsid w:val="00291054"/>
    <w:rsid w:val="00296C0F"/>
    <w:rsid w:val="003038B7"/>
    <w:rsid w:val="0034408E"/>
    <w:rsid w:val="00345146"/>
    <w:rsid w:val="0035742F"/>
    <w:rsid w:val="00462A03"/>
    <w:rsid w:val="004C6992"/>
    <w:rsid w:val="004F3997"/>
    <w:rsid w:val="00500CF4"/>
    <w:rsid w:val="005321B0"/>
    <w:rsid w:val="005379CC"/>
    <w:rsid w:val="005629E2"/>
    <w:rsid w:val="005F0F5A"/>
    <w:rsid w:val="006479B8"/>
    <w:rsid w:val="006E487F"/>
    <w:rsid w:val="006F5807"/>
    <w:rsid w:val="007B23DD"/>
    <w:rsid w:val="007B2B43"/>
    <w:rsid w:val="007B51AD"/>
    <w:rsid w:val="007F6E55"/>
    <w:rsid w:val="00806DE6"/>
    <w:rsid w:val="0088497D"/>
    <w:rsid w:val="008F16AB"/>
    <w:rsid w:val="008F7543"/>
    <w:rsid w:val="00983703"/>
    <w:rsid w:val="009C4B6F"/>
    <w:rsid w:val="00A115C6"/>
    <w:rsid w:val="00B91542"/>
    <w:rsid w:val="00C01EF7"/>
    <w:rsid w:val="00C1559B"/>
    <w:rsid w:val="00C229D9"/>
    <w:rsid w:val="00C2770E"/>
    <w:rsid w:val="00C66177"/>
    <w:rsid w:val="00C7785B"/>
    <w:rsid w:val="00CC353E"/>
    <w:rsid w:val="00CD78CC"/>
    <w:rsid w:val="00CF71B2"/>
    <w:rsid w:val="00D008F8"/>
    <w:rsid w:val="00D477EC"/>
    <w:rsid w:val="00D643F6"/>
    <w:rsid w:val="00E240A3"/>
    <w:rsid w:val="00E53340"/>
    <w:rsid w:val="00E53D81"/>
    <w:rsid w:val="00F83B77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B5C4E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1296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2024-08-26T09:13:00Z</cp:lastPrinted>
  <dcterms:created xsi:type="dcterms:W3CDTF">2025-05-18T19:57:00Z</dcterms:created>
  <dcterms:modified xsi:type="dcterms:W3CDTF">2025-06-02T13:29:00Z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