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C2" w:rsidRPr="00C408C2" w:rsidRDefault="00C408C2" w:rsidP="00C408C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C408C2">
        <w:rPr>
          <w:rFonts w:ascii="Times New Roman" w:eastAsia="Calibri" w:hAnsi="Times New Roman" w:cs="Times New Roman"/>
          <w:b/>
          <w:sz w:val="28"/>
        </w:rPr>
        <w:t>Гуманітарне управління</w:t>
      </w:r>
    </w:p>
    <w:p w:rsidR="00C408C2" w:rsidRPr="00C408C2" w:rsidRDefault="00C408C2" w:rsidP="00C408C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C408C2">
        <w:rPr>
          <w:rFonts w:ascii="Times New Roman" w:eastAsia="Calibri" w:hAnsi="Times New Roman" w:cs="Times New Roman"/>
          <w:b/>
          <w:sz w:val="28"/>
        </w:rPr>
        <w:t>Городоцької міської ради Львівської області</w:t>
      </w:r>
    </w:p>
    <w:p w:rsidR="00C408C2" w:rsidRPr="00C408C2" w:rsidRDefault="00C408C2" w:rsidP="00C408C2">
      <w:pPr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C408C2" w:rsidRPr="00C408C2" w:rsidRDefault="00C408C2" w:rsidP="00C408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C408C2">
        <w:rPr>
          <w:rFonts w:ascii="Times New Roman" w:eastAsia="Calibri" w:hAnsi="Times New Roman" w:cs="Times New Roman"/>
          <w:b/>
          <w:sz w:val="28"/>
        </w:rPr>
        <w:t>ОБҐРУНТУВАННЯ</w:t>
      </w:r>
    </w:p>
    <w:p w:rsidR="00C408C2" w:rsidRPr="00C408C2" w:rsidRDefault="00C408C2" w:rsidP="00C408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8C2">
        <w:rPr>
          <w:rFonts w:ascii="Times New Roman" w:eastAsia="Calibri" w:hAnsi="Times New Roman" w:cs="Times New Roman"/>
          <w:b/>
          <w:sz w:val="24"/>
          <w:szCs w:val="24"/>
        </w:rPr>
        <w:t xml:space="preserve">технічних та якісних характеристик закупівлі </w:t>
      </w:r>
      <w:r w:rsidR="00580B81">
        <w:rPr>
          <w:rFonts w:ascii="Times New Roman" w:eastAsia="Calibri" w:hAnsi="Times New Roman" w:cs="Times New Roman"/>
          <w:b/>
          <w:sz w:val="24"/>
          <w:szCs w:val="24"/>
        </w:rPr>
        <w:t xml:space="preserve">послуг з технічного </w:t>
      </w:r>
      <w:r w:rsidR="00580B81" w:rsidRPr="00580B81">
        <w:rPr>
          <w:rFonts w:ascii="Times New Roman" w:eastAsia="Calibri" w:hAnsi="Times New Roman" w:cs="Times New Roman"/>
          <w:b/>
          <w:sz w:val="24"/>
          <w:szCs w:val="24"/>
        </w:rPr>
        <w:t xml:space="preserve">обслуговування газового обладнання, газопровідної мережі та супутнього обладнання газових </w:t>
      </w:r>
      <w:proofErr w:type="spellStart"/>
      <w:r w:rsidR="00580B81" w:rsidRPr="00580B81">
        <w:rPr>
          <w:rFonts w:ascii="Times New Roman" w:eastAsia="Calibri" w:hAnsi="Times New Roman" w:cs="Times New Roman"/>
          <w:b/>
          <w:sz w:val="24"/>
          <w:szCs w:val="24"/>
        </w:rPr>
        <w:t>котелень</w:t>
      </w:r>
      <w:bookmarkStart w:id="0" w:name="_GoBack"/>
      <w:bookmarkEnd w:id="0"/>
      <w:proofErr w:type="spellEnd"/>
      <w:r w:rsidRPr="00C408C2">
        <w:rPr>
          <w:rFonts w:ascii="Times New Roman" w:eastAsia="Calibri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  <w:r w:rsidRPr="00C408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08C2" w:rsidRPr="00C408C2" w:rsidRDefault="00C408C2" w:rsidP="00C408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8C2" w:rsidRPr="00C408C2" w:rsidRDefault="00C408C2" w:rsidP="00C408C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8C2">
        <w:rPr>
          <w:rFonts w:ascii="Times New Roman" w:eastAsia="Calibri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C408C2">
        <w:rPr>
          <w:rFonts w:ascii="Times New Roman" w:eastAsia="Calibri" w:hAnsi="Times New Roman" w:cs="Times New Roman"/>
          <w:sz w:val="24"/>
          <w:szCs w:val="24"/>
        </w:rPr>
        <w:t xml:space="preserve">Гуманітарне управління Городоцької міської ради Львівської області, що знаходиться за </w:t>
      </w:r>
      <w:proofErr w:type="spellStart"/>
      <w:r w:rsidRPr="00C408C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C408C2">
        <w:rPr>
          <w:rFonts w:ascii="Times New Roman" w:eastAsia="Calibri" w:hAnsi="Times New Roman" w:cs="Times New Roman"/>
          <w:sz w:val="24"/>
          <w:szCs w:val="24"/>
        </w:rPr>
        <w:t>: 81500, Львівська обл., Львівський р-н, м. Городок, вул. Джерельна, буд.№16, код ЄДРПОУ – 44101707.</w:t>
      </w:r>
    </w:p>
    <w:p w:rsidR="00C408C2" w:rsidRPr="00C408C2" w:rsidRDefault="00C408C2" w:rsidP="00C408C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8C2" w:rsidRPr="00C408C2" w:rsidRDefault="00C408C2" w:rsidP="007932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8C2">
        <w:rPr>
          <w:rFonts w:ascii="Times New Roman" w:eastAsia="Calibri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08C2">
        <w:rPr>
          <w:rFonts w:ascii="Times New Roman" w:eastAsia="Calibri" w:hAnsi="Times New Roman" w:cs="Times New Roman"/>
          <w:sz w:val="24"/>
          <w:szCs w:val="24"/>
        </w:rPr>
        <w:t xml:space="preserve">Код національного класифікатора України ДК 021:2015 “Єдиний закупівельний словник” – 50530000-9 – Послуги з ремонту і технічного обслуговування техніки (Технічне обслуговування газового обладнання, газопровідної </w:t>
      </w:r>
      <w:r w:rsidR="007932A9">
        <w:rPr>
          <w:rFonts w:ascii="Times New Roman" w:eastAsia="Calibri" w:hAnsi="Times New Roman" w:cs="Times New Roman"/>
          <w:sz w:val="24"/>
          <w:szCs w:val="24"/>
        </w:rPr>
        <w:t xml:space="preserve">мережі та супутнього обладнання </w:t>
      </w:r>
      <w:r w:rsidRPr="00C408C2">
        <w:rPr>
          <w:rFonts w:ascii="Times New Roman" w:eastAsia="Calibri" w:hAnsi="Times New Roman" w:cs="Times New Roman"/>
          <w:sz w:val="24"/>
          <w:szCs w:val="24"/>
        </w:rPr>
        <w:t xml:space="preserve">газових </w:t>
      </w:r>
      <w:proofErr w:type="spellStart"/>
      <w:r w:rsidRPr="00C408C2">
        <w:rPr>
          <w:rFonts w:ascii="Times New Roman" w:eastAsia="Calibri" w:hAnsi="Times New Roman" w:cs="Times New Roman"/>
          <w:sz w:val="24"/>
          <w:szCs w:val="24"/>
        </w:rPr>
        <w:t>котелень</w:t>
      </w:r>
      <w:proofErr w:type="spellEnd"/>
      <w:r w:rsidRPr="00C408C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408C2" w:rsidRDefault="00C408C2" w:rsidP="00C408C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та ідентифікатор процедури закупівлі: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відкриті торги за особливостями, </w:t>
      </w:r>
      <w:r w:rsidRPr="00C408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408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r w:rsidRPr="00C408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-2025-06-12-013069-</w:t>
      </w:r>
      <w:r w:rsidRPr="00C408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:rsidR="00C408C2" w:rsidRPr="00C408C2" w:rsidRDefault="00C408C2" w:rsidP="00C408C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Розмір бюджетного призначення: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259`947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,33 грн.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ПДВ, згідно кошторисних видатків на 2025 рік Замовника</w:t>
      </w:r>
    </w:p>
    <w:p w:rsidR="00C408C2" w:rsidRDefault="00C408C2" w:rsidP="00C408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Очікувана вартість та обґрунтування очікуваної вартості предмета закупівлі: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259`947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,33 грн.</w:t>
      </w:r>
    </w:p>
    <w:p w:rsidR="00C408C2" w:rsidRPr="00C408C2" w:rsidRDefault="00C408C2" w:rsidP="00C408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 здійснено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розрахунок очікуваною вартості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закупівлі на підставі пункту 1 розділу ІІІ Примірної методики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очікуваної вартості предмета закупівлі, що затверджен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наказом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розвитку економіки, торг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івлі та сільського господарства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 18.02.2020 року № 275 зі змінами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саме: розрахунок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очікуваної вартості товарів/послуг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порівняння ринкових цін (спосіб – комерційні пропозиції)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2A9" w:rsidRDefault="007932A9" w:rsidP="00793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Гуманітарним управлінням отримано три цінові пропозиції: </w:t>
      </w:r>
    </w:p>
    <w:p w:rsidR="007932A9" w:rsidRDefault="007932A9" w:rsidP="00793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 «ПРИКАРПАТВТОРРЕСУРСИ» (ЄДРПОУ 32806013) – 277 000,00 грн. з ПДВ;</w:t>
      </w:r>
    </w:p>
    <w:p w:rsidR="007932A9" w:rsidRDefault="007932A9" w:rsidP="00793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ТзОВ «ЗЕРО» (ЄДРПРОУ 13665250) – 261 421,00 грн. з ПДВ;</w:t>
      </w:r>
    </w:p>
    <w:p w:rsidR="007932A9" w:rsidRPr="007932A9" w:rsidRDefault="007932A9" w:rsidP="00C408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ТзОВ «НВП «ДАНІР» (ЄДРПОУ 33562976) – 241 421,00 грн. з ПДВ.</w:t>
      </w:r>
    </w:p>
    <w:p w:rsidR="000C000C" w:rsidRDefault="007932A9" w:rsidP="00C408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послуг 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обслуговування газового обладнання, газопровідної мережі та супутнього обладнання газових </w:t>
      </w:r>
      <w:proofErr w:type="spellStart"/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котелень</w:t>
      </w:r>
      <w:proofErr w:type="spellEnd"/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використанням цін, отриманих шляхом направлення не менше 3-ох письмових запитів ціно</w:t>
      </w:r>
      <w:r w:rsid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 пропозицій надавачам послуг.</w:t>
      </w:r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Методики: ОВ = (Ц1 + Ц2+Ц3+…)/К, де: ОВ – очікувана вартість закупівлі послуг; Ц1,2,3 – ціни, отримані шляхом запиту цінових пропозицій надавачам послуг; К - кількіс</w:t>
      </w:r>
      <w:r w:rsid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отриманих цінових пропозицій:</w:t>
      </w:r>
    </w:p>
    <w:p w:rsidR="008655EC" w:rsidRPr="007932A9" w:rsidRDefault="007932A9" w:rsidP="007932A9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5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(277000+261421+241421)/ 3=  259 947,33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грн з ПДВ</w:t>
      </w:r>
    </w:p>
    <w:p w:rsidR="00C408C2" w:rsidRPr="00C408C2" w:rsidRDefault="00C408C2" w:rsidP="00C40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61"/>
      <w:bookmarkEnd w:id="1"/>
    </w:p>
    <w:p w:rsidR="00C408C2" w:rsidRPr="00C408C2" w:rsidRDefault="00C408C2" w:rsidP="0009184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технічних, якісних характеристик:</w:t>
      </w:r>
    </w:p>
    <w:p w:rsidR="0009184D" w:rsidRPr="0009184D" w:rsidRDefault="0009184D" w:rsidP="00091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hAnsi="Times New Roman" w:cs="Times New Roman"/>
          <w:sz w:val="24"/>
          <w:szCs w:val="24"/>
          <w:lang w:eastAsia="ru-RU"/>
        </w:rPr>
        <w:t>Якість послуг повинна відповідати умовам Державних Норм України В.2.5-20-2001 “Газопостачання”, Правил Безпеки Систем Газопостачання (НПАОП 0.00-1.76-15).</w:t>
      </w:r>
    </w:p>
    <w:p w:rsidR="0009184D" w:rsidRPr="0009184D" w:rsidRDefault="0009184D" w:rsidP="00091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184D" w:rsidRPr="0009184D" w:rsidRDefault="0009184D" w:rsidP="00091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184D">
        <w:rPr>
          <w:rFonts w:ascii="Times New Roman" w:hAnsi="Times New Roman" w:cs="Times New Roman"/>
          <w:b/>
          <w:sz w:val="24"/>
          <w:szCs w:val="24"/>
          <w:lang w:eastAsia="ru-RU"/>
        </w:rPr>
        <w:t>Основні вимоги:</w:t>
      </w:r>
    </w:p>
    <w:p w:rsidR="0009184D" w:rsidRPr="0009184D" w:rsidRDefault="0009184D" w:rsidP="00091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hAnsi="Times New Roman" w:cs="Times New Roman"/>
          <w:sz w:val="24"/>
          <w:szCs w:val="24"/>
          <w:lang w:eastAsia="ru-RU"/>
        </w:rPr>
        <w:t>Послуги надаються згідно графіку (технічне обслуговування щомісячно). У разі непередбаченої помилки або збою роботи обладнання, що вимагає оперативного відновлення, виїзд слюсаря на місце відбувається за дзвінком відповідальної особи упродовж 24 годин з моменту виклику.</w:t>
      </w:r>
    </w:p>
    <w:p w:rsidR="0009184D" w:rsidRPr="0009184D" w:rsidRDefault="0009184D" w:rsidP="00091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184D" w:rsidRPr="0009184D" w:rsidRDefault="0009184D" w:rsidP="000918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184D">
        <w:rPr>
          <w:rFonts w:ascii="Times New Roman" w:hAnsi="Times New Roman" w:cs="Times New Roman"/>
          <w:b/>
          <w:sz w:val="24"/>
          <w:szCs w:val="24"/>
          <w:lang w:eastAsia="ru-RU"/>
        </w:rPr>
        <w:t>Технічне обслуговування включає в себе:</w:t>
      </w:r>
    </w:p>
    <w:p w:rsidR="0009184D" w:rsidRPr="0009184D" w:rsidRDefault="0009184D" w:rsidP="000918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 з інтервалом в один місяць.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газових комунікацій (це обов’язкова вимога ДБН В.2.5-20-2001);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тиску води в системі опалення;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кількості долитої води в систему опалення (при великій кількості доповненої води необхідно вияснити і ліквідувати їх причини);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видалення повітря з системи опалення;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тяги в димарях;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роботи регуляторів температури котлів;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роботи клапанів;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роботи автоматики безпеки шляхом імітації аварійних ситуацій (перевірка роботи датчиків тяги, перегріву);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перевірка рівня солі в бачку автоматичної установки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водопідготовки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перевірка сигналізатора газу,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відсікаючого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газового клапану, аварійної сигналізації котельні;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напруги по фазам.</w:t>
      </w:r>
    </w:p>
    <w:p w:rsidR="0009184D" w:rsidRPr="0009184D" w:rsidRDefault="0009184D" w:rsidP="0009184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Перевірка з інтервалом в один рік.</w:t>
      </w:r>
    </w:p>
    <w:p w:rsidR="0009184D" w:rsidRPr="0009184D" w:rsidRDefault="0009184D" w:rsidP="000918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 вищевказаного, потрібно проводити наступне: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 стану теплообмінників і газових пальників, та їх чистка.</w:t>
      </w:r>
    </w:p>
    <w:p w:rsidR="0009184D" w:rsidRPr="0009184D" w:rsidRDefault="0009184D" w:rsidP="0009184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Перевірка з інтервалом в п’ять років.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 щорічних перевірок, раз в п’ять років необхідно проводити комплексну огляд-перевірку котлів;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необхідно прочистити водяну арматуру від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відкладень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видаляючи їх механічною або хімічною чисткою, а мембрани й прокладки необхідно замінити.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розбори газової арматури, потрібно замінити резинові вкладиші клапанів і прокладки. Необхідно перевірити пружини та їхні опори.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чистка насосів. Прочистка робочого роторного диска і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насоса, заміна прокладок насоса і прокладок робочого роторного диска. Перевірка конденсатора.</w:t>
      </w:r>
    </w:p>
    <w:p w:rsidR="0009184D" w:rsidRPr="0009184D" w:rsidRDefault="0009184D" w:rsidP="000918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перевірка газових і водяних перекриваючих клапанів,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зворотніх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клапанів і електрообладнання.</w:t>
      </w:r>
    </w:p>
    <w:p w:rsidR="0009184D" w:rsidRPr="0009184D" w:rsidRDefault="0009184D" w:rsidP="0009184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Примітки:</w:t>
      </w:r>
    </w:p>
    <w:p w:rsidR="0009184D" w:rsidRPr="0009184D" w:rsidRDefault="0009184D" w:rsidP="0009184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демонтажу та монтажу будь-яких з’єднань в процесі техобслуговування, необхідно завжди використовувати нові прокладки. Відмітки про всі проведені роботи необхідно занести в журнал по обслуговуванню </w:t>
      </w:r>
      <w:proofErr w:type="spellStart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котелень</w:t>
      </w:r>
      <w:proofErr w:type="spellEnd"/>
      <w:r w:rsidRPr="0009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зазначених нижче: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10"/>
        <w:gridCol w:w="1559"/>
        <w:gridCol w:w="1241"/>
        <w:gridCol w:w="1263"/>
      </w:tblGrid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8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навчального закладу та його адреса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Котельня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Тип.котла</w:t>
            </w:r>
            <w:proofErr w:type="spellEnd"/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(марка)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Потужність,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палива</w:t>
            </w:r>
          </w:p>
        </w:tc>
      </w:tr>
      <w:tr w:rsidR="0009184D" w:rsidRPr="0009184D" w:rsidTr="006A35AD">
        <w:trPr>
          <w:trHeight w:val="493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Мавковицький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І-ІІІ ступенів «заклад загальної середньої освіти -  заклад дошкільної освіти» Городоцької міської ради Львівської області  (Львівська обл., Львівський  р-н,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с.Мавковичі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 вул. Лугова,32);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Факел Г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 кВт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Керницький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І-ІІІ ступенів «заклад загальної середньої освіти -  заклад дошкільної освіти»  Городоцької міської ради Львівської області </w:t>
            </w:r>
            <w:r w:rsidRPr="0009184D">
              <w:rPr>
                <w:rFonts w:ascii="Times New Roman" w:hAnsi="Times New Roman" w:cs="Times New Roman"/>
                <w:sz w:val="24"/>
              </w:rPr>
              <w:lastRenderedPageBreak/>
              <w:t xml:space="preserve">(Львівська область, Львівський р-н,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с.Керниця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 вул. Шевченка,108);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Факел Г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2х250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Родатицький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І-ІІІ ступенів «заклад загальної середньої освіти -  заклад дошкільної освіти» Городоцької міської ради Львівської області (Львівська обл., Львівський  р-н,</w:t>
            </w:r>
            <w:r w:rsidRPr="0009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с.Родатичі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 вул. Шевченка,42)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Фероллі</w:t>
            </w:r>
            <w:proofErr w:type="spellEnd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4х100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Мшанський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І-ІІІ ступенів «заклад загальної середньої освіти -  заклад дошкільної освіти» імені Степана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Тисляка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Городоцької міської ради Львівської області (Львівська обл., Львівський  р-н,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Мшана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Січових Стрільців, 25 а);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2х96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Дубаневицький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заклад загальної середньої освіти І-ІІ ступенів імені Івана Альберта Городоцької міської ради Львівської області Городоцької міської ради Львівської області (Львівська обл., Львівський р-н,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Дубаневичі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Передміська, 91);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Колві</w:t>
            </w:r>
            <w:proofErr w:type="spellEnd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170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 – 300 ТС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2*170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1*300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Газ, </w:t>
            </w: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тв.паливо</w:t>
            </w:r>
            <w:proofErr w:type="spellEnd"/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 xml:space="preserve">Городоцький  заклад загальної середньої освіти №3 І-ІІІ ступенів імені Героя  України  Івана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Бльока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 Городоцької міської ради Львівської області (Львівська обл., Львівський р-н, м. Городок, вул. Перемишльська,28);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3*96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 xml:space="preserve">Гуманітарне управління Городоцької міської ради Львівської області (Львівська область, Львівський район,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м.Городок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вул.Джерельна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16);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Feroli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1*100 </w:t>
            </w: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Городоцький навчально-виховний комплекс №2 І-ІІІ ступенів «заклад загальної середньої освіти І ступеня-гімназія» Городоцької міської ради Львівської області (Львівська обл.,  Львівський р-н, м. Городок, вул. Мартовича,1);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6*96 </w:t>
            </w: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Братковицький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 заклад загальної середньої освіти І-ІІ ступенів Городоцької міської ради Львівської області (Львівська обл., Львівський  р-н,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Братковичі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Українська, 7-А);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Колві</w:t>
            </w:r>
            <w:proofErr w:type="spellEnd"/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Калвіс</w:t>
            </w:r>
            <w:proofErr w:type="spellEnd"/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2*120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1*140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паливо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Угрівський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 ступенів «заклад загальної середньої освіти -  заклад дошкільної освіти» Городоцької міської ради Львівської області (Львівська обл., Львівський р-н, с. Угри,  вул. Піддублянська,31);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1*40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1*24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Лісновицький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 заклад загальної середньої освіти І-ІІ ступенів Городоцької міської ради Львівської області (Львівська обл., Львівський р-н, 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с.Лісновичі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,  вул.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Морозівка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40а);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Речичанський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 заклад загальної середньої </w:t>
            </w:r>
            <w:r w:rsidRPr="0009184D">
              <w:rPr>
                <w:rFonts w:ascii="Times New Roman" w:hAnsi="Times New Roman" w:cs="Times New Roman"/>
                <w:sz w:val="24"/>
              </w:rPr>
              <w:lastRenderedPageBreak/>
              <w:t xml:space="preserve">освіти І-ІІ ступенів Городоцької міської ради Львівської області (Львівська обл., Львівський р-н, 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Речичани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Центральна, 60А);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Рівнетерм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1*80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Галичанівський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 ступенів «заклад загальної середньої освіти -  заклад дошкільної освіти»  Городоцької міської ради Львівської області (Львівська обл., Львівський  р-н,  с. Галичани, вул. Шкільна,2);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КСГ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2*20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1*50 кВт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1*56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Мильчицький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заклад загальної середньої освіти І-ІІ ступенів Городоцької міської ради Львівської області (Львівська обл., Львівський  р-н,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Мильчиці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Шкільна,17);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Долинянський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навчально-виховний комплекс І-ІІ ступенів «заклад загальної середньої освіти -  заклад дошкільної освіти» Городоцької міської ради Львівської області (Львівська обл., Львівський  р-н, 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Долиняни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 вул. Сонячна,87 а);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1*96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Городоцький заклад дошкільної освіти (ясла-садок) №2 «Калинонька» Городоцької міської ради Львівської області (Львівська обл., Львівський р-н, м. Городок, вул.Чорновола,17);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Бистриця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2*100 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Городоцький заклад дошкільної освіти (ясла-садок) №3 «Барвінок» Городоцької міської ради Львівської області (Львівська обл., Львівський р-н, м. Городок,  вул. 500- річчя Запорізької Січі, 2);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КСВГ -0,25 </w:t>
            </w:r>
          </w:p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ВК-22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2*220кВт</w:t>
            </w:r>
          </w:p>
        </w:tc>
        <w:tc>
          <w:tcPr>
            <w:tcW w:w="1263" w:type="dxa"/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КЗ «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Мшанський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центр дозвілля та надання культурних послуг» Городоцької міської ради Львівської області (Львівська обл., Львівський р-н,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с.Мшана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вул.Довженка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буд. 1а);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Термона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2*90 кВт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КЗ «Городоцький центр дозвілля та надання культурних послуг» Городоцької міської ради Львівської області (Львівська область, Львівський р-н, м. Городок,  м-н. Гайдамаків 5);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 xml:space="preserve">КЗ «Городоцька дитяча музична школа» Городоцької міської ради Львівської області (Львівська обл., Львівський р-н,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м.Городок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вул.Львівська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17);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2*80 кВт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>КЗ «Городоцька публічна бібліотека» Городоцької міської ради Львівської області (Львівська обл., Львівський р-н, м. Городок, вул. Л.Мартовича,3);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Рівнетерм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2*48 кВт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09184D" w:rsidRPr="0009184D" w:rsidTr="006A35A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sz w:val="24"/>
              </w:rPr>
              <w:t xml:space="preserve">Філія  КЗ «Городоцька публічна бібліотека» - бібліотека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Черляни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 xml:space="preserve"> (Львівська обл., Львівський р-н, с. </w:t>
            </w:r>
            <w:proofErr w:type="spellStart"/>
            <w:r w:rsidRPr="0009184D">
              <w:rPr>
                <w:rFonts w:ascii="Times New Roman" w:hAnsi="Times New Roman" w:cs="Times New Roman"/>
                <w:sz w:val="24"/>
              </w:rPr>
              <w:t>Черляни</w:t>
            </w:r>
            <w:proofErr w:type="spellEnd"/>
            <w:r w:rsidRPr="0009184D">
              <w:rPr>
                <w:rFonts w:ascii="Times New Roman" w:hAnsi="Times New Roman" w:cs="Times New Roman"/>
                <w:sz w:val="24"/>
              </w:rPr>
              <w:t>, вул. Окружна,69А).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1*24 кВт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84D" w:rsidRPr="0009184D" w:rsidRDefault="0009184D" w:rsidP="0009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</w:tbl>
    <w:p w:rsidR="0009184D" w:rsidRPr="0009184D" w:rsidRDefault="0009184D" w:rsidP="000918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184D" w:rsidRPr="0009184D" w:rsidRDefault="0009184D" w:rsidP="0009184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Примітки:</w:t>
      </w:r>
    </w:p>
    <w:p w:rsidR="0009184D" w:rsidRPr="0009184D" w:rsidRDefault="0009184D" w:rsidP="0009184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918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 разі неможливості надати будь-який документ, який вимагається умовами Оголошення Учаснику необхідно обов’язково надати пояснення в якому необхідно зазначити законодавчі підстави ненадання таких документів.</w:t>
      </w:r>
    </w:p>
    <w:p w:rsidR="0009184D" w:rsidRPr="0009184D" w:rsidRDefault="0009184D" w:rsidP="0009184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9184D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Учасник визначає ціну з урахуванням усіх своїх витрат, податків і зборів, що сплачуються або мають бути сплачені, у тому числі транспортні витрати та витрати пов’язані з вантажно-розвантажувальними роботами.</w:t>
      </w:r>
    </w:p>
    <w:p w:rsidR="0082668B" w:rsidRPr="00C408C2" w:rsidRDefault="0082668B" w:rsidP="00C408C2">
      <w:pPr>
        <w:jc w:val="both"/>
      </w:pPr>
    </w:p>
    <w:sectPr w:rsidR="0082668B" w:rsidRPr="00C408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43A"/>
    <w:multiLevelType w:val="hybridMultilevel"/>
    <w:tmpl w:val="036CAC5C"/>
    <w:lvl w:ilvl="0" w:tplc="85663C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55AA3"/>
    <w:multiLevelType w:val="hybridMultilevel"/>
    <w:tmpl w:val="BE625C82"/>
    <w:lvl w:ilvl="0" w:tplc="DD8E1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661A1"/>
    <w:multiLevelType w:val="hybridMultilevel"/>
    <w:tmpl w:val="FD5A1A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03C31"/>
    <w:multiLevelType w:val="hybridMultilevel"/>
    <w:tmpl w:val="EE38A2E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DE"/>
    <w:rsid w:val="0009184D"/>
    <w:rsid w:val="000C000C"/>
    <w:rsid w:val="00580B81"/>
    <w:rsid w:val="007932A9"/>
    <w:rsid w:val="00817479"/>
    <w:rsid w:val="0082668B"/>
    <w:rsid w:val="008655EC"/>
    <w:rsid w:val="008A6BDE"/>
    <w:rsid w:val="00C408C2"/>
    <w:rsid w:val="00D32BAA"/>
    <w:rsid w:val="00E8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C2"/>
  </w:style>
  <w:style w:type="paragraph" w:styleId="1">
    <w:name w:val="heading 1"/>
    <w:basedOn w:val="a"/>
    <w:next w:val="a"/>
    <w:link w:val="10"/>
    <w:uiPriority w:val="9"/>
    <w:qFormat/>
    <w:rsid w:val="00C40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0604"/>
    <w:pPr>
      <w:ind w:left="720"/>
      <w:contextualSpacing/>
    </w:pPr>
  </w:style>
  <w:style w:type="paragraph" w:customStyle="1" w:styleId="rvps2">
    <w:name w:val="rvps2"/>
    <w:basedOn w:val="a"/>
    <w:rsid w:val="0086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C2"/>
  </w:style>
  <w:style w:type="paragraph" w:styleId="1">
    <w:name w:val="heading 1"/>
    <w:basedOn w:val="a"/>
    <w:next w:val="a"/>
    <w:link w:val="10"/>
    <w:uiPriority w:val="9"/>
    <w:qFormat/>
    <w:rsid w:val="00C40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0604"/>
    <w:pPr>
      <w:ind w:left="720"/>
      <w:contextualSpacing/>
    </w:pPr>
  </w:style>
  <w:style w:type="paragraph" w:customStyle="1" w:styleId="rvps2">
    <w:name w:val="rvps2"/>
    <w:basedOn w:val="a"/>
    <w:rsid w:val="0086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6743</Words>
  <Characters>3844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2025-07-14T11:20:00Z</dcterms:created>
  <dcterms:modified xsi:type="dcterms:W3CDTF">2025-07-14T13:12:00Z</dcterms:modified>
</cp:coreProperties>
</file>