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1E3D1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End w:id="0"/>
      <w:r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34A05909" wp14:editId="068472E8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2D8BD7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0E5A7274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3EE57A39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048EAB63" w14:textId="065B5CE1" w:rsidR="00AA0300" w:rsidRDefault="009962B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 xml:space="preserve">64 </w:t>
      </w:r>
      <w:r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70519DCC" w14:textId="1D964028" w:rsidR="00AA0300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РІШЕННЯ</w:t>
      </w:r>
      <w:r>
        <w:rPr>
          <w:rFonts w:ascii="Century" w:eastAsia="Century" w:hAnsi="Century" w:cs="Century"/>
          <w:b/>
          <w:sz w:val="32"/>
          <w:szCs w:val="32"/>
        </w:rPr>
        <w:t xml:space="preserve"> </w:t>
      </w:r>
      <w:r>
        <w:rPr>
          <w:rFonts w:ascii="Century" w:eastAsia="Century" w:hAnsi="Century" w:cs="Century"/>
          <w:sz w:val="32"/>
          <w:szCs w:val="32"/>
        </w:rPr>
        <w:t>№</w:t>
      </w:r>
      <w:r>
        <w:rPr>
          <w:rFonts w:ascii="Century" w:eastAsia="Century" w:hAnsi="Century" w:cs="Century"/>
          <w:b/>
          <w:sz w:val="32"/>
          <w:szCs w:val="32"/>
        </w:rPr>
        <w:t xml:space="preserve"> 25/</w:t>
      </w:r>
      <w:r w:rsidR="009962B1">
        <w:rPr>
          <w:rFonts w:ascii="Century" w:eastAsia="Century" w:hAnsi="Century" w:cs="Century"/>
          <w:b/>
          <w:sz w:val="32"/>
          <w:szCs w:val="32"/>
        </w:rPr>
        <w:t>64-</w:t>
      </w:r>
      <w:r w:rsidR="009E711D">
        <w:rPr>
          <w:rFonts w:ascii="Century" w:eastAsia="Century" w:hAnsi="Century" w:cs="Century"/>
          <w:b/>
          <w:sz w:val="32"/>
          <w:szCs w:val="32"/>
        </w:rPr>
        <w:t>8683</w:t>
      </w:r>
    </w:p>
    <w:p w14:paraId="061F9B17" w14:textId="5DAC62EB" w:rsidR="00AA0300" w:rsidRDefault="009962B1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>
        <w:rPr>
          <w:rFonts w:ascii="Century" w:eastAsia="Century" w:hAnsi="Century" w:cs="Century"/>
          <w:sz w:val="28"/>
          <w:szCs w:val="28"/>
        </w:rPr>
        <w:t>26 червня 2025 року</w:t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058D7E20" w14:textId="77777777" w:rsidR="00AA0300" w:rsidRDefault="00AA0300">
      <w:pPr>
        <w:spacing w:line="276" w:lineRule="auto"/>
        <w:rPr>
          <w:rFonts w:ascii="Century" w:eastAsia="Century" w:hAnsi="Century" w:cs="Century"/>
          <w:sz w:val="32"/>
          <w:szCs w:val="32"/>
        </w:rPr>
      </w:pPr>
    </w:p>
    <w:p w14:paraId="202C5104" w14:textId="55399342" w:rsidR="00AA0300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</w:rPr>
        <w:t xml:space="preserve">Про порядок денний </w:t>
      </w:r>
      <w:r w:rsidR="009962B1">
        <w:rPr>
          <w:rFonts w:ascii="Century" w:eastAsia="Century" w:hAnsi="Century" w:cs="Century"/>
          <w:b/>
          <w:color w:val="C00000"/>
          <w:sz w:val="28"/>
          <w:szCs w:val="28"/>
        </w:rPr>
        <w:t>64</w:t>
      </w:r>
      <w:r>
        <w:rPr>
          <w:rFonts w:ascii="Century" w:eastAsia="Century" w:hAnsi="Century" w:cs="Century"/>
          <w:b/>
          <w:color w:val="C00000"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 xml:space="preserve">сесії міської ради </w:t>
      </w:r>
    </w:p>
    <w:p w14:paraId="5F2CD38E" w14:textId="77777777" w:rsidR="00AA0300" w:rsidRDefault="00000000">
      <w:pPr>
        <w:spacing w:line="276" w:lineRule="auto"/>
        <w:jc w:val="both"/>
        <w:rPr>
          <w:rFonts w:ascii="Century" w:eastAsia="Century" w:hAnsi="Century" w:cs="Century"/>
          <w:sz w:val="28"/>
          <w:szCs w:val="28"/>
        </w:rPr>
      </w:pPr>
      <w:r>
        <w:rPr>
          <w:rFonts w:ascii="Century" w:eastAsia="Century" w:hAnsi="Century" w:cs="Century"/>
          <w:sz w:val="28"/>
          <w:szCs w:val="28"/>
        </w:rPr>
        <w:t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Городоцька міська рада восьмого скликання</w:t>
      </w:r>
    </w:p>
    <w:p w14:paraId="55BCC4E7" w14:textId="77777777" w:rsidR="00AA0300" w:rsidRDefault="00000000">
      <w:pPr>
        <w:pStyle w:val="a4"/>
        <w:jc w:val="left"/>
      </w:pPr>
      <w:r>
        <w:t xml:space="preserve">ВИРІШИЛА: </w:t>
      </w:r>
    </w:p>
    <w:p w14:paraId="45DAB559" w14:textId="3827D437" w:rsidR="00AA0300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затвердити такий порядок денний </w:t>
      </w:r>
      <w:r w:rsidR="009962B1">
        <w:rPr>
          <w:rFonts w:ascii="Century" w:eastAsia="Century" w:hAnsi="Century" w:cs="Century"/>
          <w:color w:val="800000"/>
          <w:sz w:val="28"/>
          <w:szCs w:val="28"/>
        </w:rPr>
        <w:t>64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 сесії Городоцької міської ради восьмого скликання і винести на обговорення такі питання:</w:t>
      </w:r>
    </w:p>
    <w:p w14:paraId="006C0122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bookmarkStart w:id="2" w:name="_heading=h.lkhiumr2cgw8" w:colFirst="0" w:colLast="0"/>
      <w:bookmarkEnd w:id="2"/>
      <w:r w:rsidRPr="006314C9">
        <w:rPr>
          <w:rFonts w:ascii="Century" w:eastAsia="Century" w:hAnsi="Century" w:cs="Century"/>
          <w:color w:val="000000"/>
          <w:sz w:val="28"/>
          <w:szCs w:val="28"/>
        </w:rPr>
        <w:t>Про надання дозволу на передачу майна комунальної власності Городоцької міської ради військовим частинам</w:t>
      </w:r>
    </w:p>
    <w:p w14:paraId="4A7437D0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 внесення змін до рішення сесії № 24/57-8042  від 19.12.2024 року «Про затвердження Програми «Підтримки  підрозділів територіальної оборони та Збройних Сил України» на 2025 рік»</w:t>
      </w:r>
    </w:p>
    <w:p w14:paraId="678E04D2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внесення змін до рішення сесії міської ради від 20.06.2024 року №24/48-7329 «Про затвердження місцевої Програми утримання майна  комунальної власності Городоцької міської ради на 2024-2026 роки»</w:t>
      </w:r>
    </w:p>
    <w:p w14:paraId="4E5BE4EC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366A1C82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внесення змін в рішення сесії від 19 грудня 2024 року №24/57-8047 «Про затвердження Програми інвестиційного розвитку Городоцької міської ради на 2025-2027 роки»</w:t>
      </w:r>
    </w:p>
    <w:p w14:paraId="1FD47AD9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внесення змін в рішення сесії міської ради від 19.12.2024 р. № 24/57-8049 «Про затвердження кошторисів видатків  на 2025рік»</w:t>
      </w:r>
    </w:p>
    <w:p w14:paraId="3579A595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до   «Програми розвитку житлово-комунального господарства та благоустрою Городоцької міської ради  на </w:t>
      </w:r>
      <w:r w:rsidRPr="006314C9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2025-2027 роки» затвердженої рішенням сесії Городоцької міської ради від 19.12.2024 №24/57-8054 </w:t>
      </w:r>
    </w:p>
    <w:p w14:paraId="16D21B4D" w14:textId="7281BA60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внесення змін в рішення сесії міської ради від 19.12.2024 року №24/57-8069 «Про затвердження комплексної Програми розвитку фізичної культури і спорту Городоцької міської ради на 2025-2027 рік</w:t>
      </w:r>
    </w:p>
    <w:p w14:paraId="156E081B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в Програму забезпечення  житлом  дітей-сиріт, дітей позбавлених батьківського піклування та осіб з їх числа, які перебувають на обліку потребуючих покращення житлових умов  у виконавчому комітеті Городоцької міської ради на 2021-2025 рр.  </w:t>
      </w:r>
    </w:p>
    <w:p w14:paraId="3939B0F3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внесення змін до  переліку завдань, заходів та показників на 2025рік Комплексної програми соціального захисту та забезпечення населення Городоцької міської ради на 2025-2028рр.», затверджених рішенням  сесії міської ради від 19.12.2024 №24/57 – 8060 зі змінами</w:t>
      </w:r>
    </w:p>
    <w:p w14:paraId="75463C81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внесення змін в рішення сесії міської ради від 19.12.2024 р. №24/57-8063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2025-2028 р.”</w:t>
      </w:r>
    </w:p>
    <w:p w14:paraId="228C2617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р.</w:t>
      </w:r>
    </w:p>
    <w:p w14:paraId="759DF254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ПРОГРАМИ із забезпечення мешканців Городоцької територіальної громади послугами з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ендопротезування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суглобів в КНП «Городоцька ЦЛ» на 2025 рік.</w:t>
      </w:r>
    </w:p>
    <w:p w14:paraId="476686A3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намір отримати позику</w:t>
      </w:r>
    </w:p>
    <w:p w14:paraId="4347FA73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внесення змін у бюджет Городоцької міської територіальної громади на 2025 рік</w:t>
      </w:r>
    </w:p>
    <w:p w14:paraId="3B5FE272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затвердження статутів закладів дошкільної освіти Городоцької міської ради Львівської області в новій редакції</w:t>
      </w:r>
    </w:p>
    <w:p w14:paraId="687F12FE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статуту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Лісновицького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закладу загальної середньої освіти І ступеня Городоцької міської ради Львівської області в новій редакції</w:t>
      </w:r>
    </w:p>
    <w:p w14:paraId="6E088378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статуту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Мильчицького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закладу загальної середньої освіти І ступеня Городоцької міської ради Львівської області в новій редакції</w:t>
      </w:r>
    </w:p>
    <w:p w14:paraId="57A893B2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статуту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Речичанського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 закладу загальної середньої освіти І ступеня Городоцької міської ради Львівської області в новій редакції</w:t>
      </w:r>
    </w:p>
    <w:p w14:paraId="7936EC4D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звільнення старости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Речичанського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округу Петра ЦАПКА</w:t>
      </w:r>
    </w:p>
    <w:p w14:paraId="4B14419B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lastRenderedPageBreak/>
        <w:t>Про затвердження структури та загальної чисельності апарату Городоцької міської ради та її виконавчих органів з 01 липня 2025 року</w:t>
      </w:r>
    </w:p>
    <w:p w14:paraId="6325A60E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детального плану території мікрорайону багатоквартирної житлової забудови в районі вулиць Шкільна –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М.Коцюбинського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в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</w:t>
      </w:r>
    </w:p>
    <w:p w14:paraId="3660639E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детального плану території мікрорайону багатоквартирної житлової забудови на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вул.Авіаційна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в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</w:t>
      </w:r>
    </w:p>
    <w:p w14:paraId="2ADA79E5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детального плану території (внесення змін) в межах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вул.Валова-В.Стуса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в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Львівської області (для будівництва багатоквартирного малоповерхового житлового будинку з об’єктами торгово-розважальної та ринкової інфраструктури на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вул.Валова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>, 26-А)</w:t>
      </w:r>
    </w:p>
    <w:p w14:paraId="1A830356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затвердження детального плану території для розміщення кварталу індивідуальної житлової забудови в с. Градівка Львівського району Львівської області</w:t>
      </w:r>
    </w:p>
    <w:p w14:paraId="2F23B61C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затвердження детального плану території для розміщення кварталу житлової забудови в урочищі «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Стрельбище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>» на території Городоцької міської ради Львівського району Львівської області</w:t>
      </w:r>
    </w:p>
    <w:p w14:paraId="080E2F09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детального плану території ділянки орієнтовною площею 3,000га для розміщення та експлуатації об’єктів дорожнього сервісу (КВЦПЗ – 12.11), що розташована в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с.Мавковичі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та надання дозволу на розроблення проекту землеустрою</w:t>
      </w:r>
    </w:p>
    <w:p w14:paraId="232F1E19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Городоцькій міській раді на розроблення технічної документації із землеустрою щодо поділу земельної ділянки кадастровий номер 4620983900:11:000:0066 площею 12,0000 га на території Городоцької міської ради, за межами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с.Велика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Калинка  Львівського району Львівської області. </w:t>
      </w:r>
    </w:p>
    <w:p w14:paraId="61A276E7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Городоцькій міській раді на розроблення технічної документації із землеустрою щодо поділу земельної ділянки кадастровий номер 4620983900:21:000:0117 площею 2,8000 га на території Городоцької міської ради, за межами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с.Велика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Калинка  Львівського району Львівської області. </w:t>
      </w:r>
    </w:p>
    <w:p w14:paraId="30B8633F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Городоцькій міській раді на розроблення технічної документації із землеустрою щодо поділу земельної ділянки кадастровий номер 4620981800:04:000:0016 площею 9,0049 га, що розташована в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с.Галичани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 Львівського району Львівської області. </w:t>
      </w:r>
    </w:p>
    <w:p w14:paraId="2CC42DDF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Лябах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Ользі Іванівні на розробку технічної документації із землеустрою щодо встановлення </w:t>
      </w:r>
      <w:r w:rsidRPr="006314C9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Бартатівського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 </w:t>
      </w:r>
    </w:p>
    <w:p w14:paraId="7D209083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Чапельському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Івану Павловичу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Речичанського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 </w:t>
      </w:r>
    </w:p>
    <w:p w14:paraId="6554DCE3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Музиці Марії Андріївні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розташованої на території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Градівського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</w:t>
      </w:r>
    </w:p>
    <w:p w14:paraId="03AACE81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Танчаку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Мирону Івановичу на розроблення проекту землеустрою щодо відведення земельної ділянки з метою передачі її в оренду для сінокосіння і випасання худоби КВЦПЗ -01.08 в с.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Мшана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</w:t>
      </w:r>
    </w:p>
    <w:p w14:paraId="4AC0DCC4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Мєскало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Теодозії Романівні на розроблення проекту землеустрою щодо відведення земельної ділянки з метою передачі її в оренду для городництва (КВЦПЗ – 01.07) розташованої на території Городоцької міської ради (за межами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с.Залужжя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), Львівського району Львівської області </w:t>
      </w:r>
    </w:p>
    <w:p w14:paraId="63E223FE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Мєскало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Івану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Стефановичу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на розроблення проекту землеустрою щодо відведення земельної ділянки з метою передачі її в оренду для городництва (КВЦПЗ – 01.07) розташованої на території Городоцької міської ради (за межами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с.Залужжя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), Львівського району Львівської області </w:t>
      </w:r>
    </w:p>
    <w:p w14:paraId="758BAA7A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Мєскало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Марії Іванівні на розроблення проекту землеустрою щодо відведення земельної ділянки з метою передачі її в оренду для городництва (КВЦПЗ – 01.07) розташованої на території Городоцької міської ради (за межами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с.Залужжя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), Львівського району Львівської області </w:t>
      </w:r>
    </w:p>
    <w:p w14:paraId="0A17F70B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Петріву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Андрію Ярославовичу на розроблення проекту землеустрою щодо відведення земельної ділянки з метою передачі її в оренду для городництва (КВЦПЗ – 01.07) розташованої в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с.Керниця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>, Львівського району Львівської області</w:t>
      </w:r>
    </w:p>
    <w:p w14:paraId="546D2A0D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Городоцькій міській раді на розроблення проекту землеустрою щодо відведення земельної ділянки для іншого сільськогосподарського призначення (КВЦПЗ -01.13), яка розташована за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вул.Заводська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,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с.Братковичі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</w:t>
      </w:r>
      <w:r w:rsidRPr="006314C9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району Львівської області з метою продажу права оренди на неї на земельних торгах (аукціонах). Орієнтовна площа 2,7000 га </w:t>
      </w:r>
    </w:p>
    <w:p w14:paraId="7AF31261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на розроблення проекту землеустрою щодо відведення  земельної ділянки комунальної власності, яка перебуває в оренді ТОВ «ДОРОЖНІ ЗНАКИ» для зміни її цільового призначення із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 11.04 -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води)» розташованої за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вул.Польова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,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с.Черляни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(за межами населеного пункту) Львівського району Львівської області </w:t>
      </w:r>
    </w:p>
    <w:p w14:paraId="5A151563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Салик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Любові Миколаївні для будівництва і обслуговування житлового будинку, господарських будівель і споруд розташованої за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: вул.Львівська,635,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75E2646F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Лейченко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Світлані Ярославівні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: вул.Заставська,208,м.Городок </w:t>
      </w:r>
    </w:p>
    <w:p w14:paraId="0933DEA1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Цицик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Мирославі Петрівні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: вул.Львівська,591,м.Городок </w:t>
      </w:r>
    </w:p>
    <w:p w14:paraId="25F073F9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Дорошу Ігорю Михайловичу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: вул.Шевченка,333,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с.Родатичі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149DD4C0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Возняк Ользі Павлівні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: вул.Комарнівська,23,м.Городок </w:t>
      </w:r>
    </w:p>
    <w:p w14:paraId="05F7938F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Малець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Галині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вул.Грушевського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М.,40,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05E48535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Романович Роману Степановичу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: вул.Лугова,19,с.Милятин </w:t>
      </w:r>
    </w:p>
    <w:p w14:paraId="2AD6F4D5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Гірняк Надії Пилипівні для ведення товарного сільськогосподарського виробництва, яка розташована на території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Угрівського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</w:t>
      </w:r>
    </w:p>
    <w:p w14:paraId="137B5A29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Марку Андрію Івановичу для ведення товарного сільськогосподарського виробництва, які розташовані на території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Градівського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</w:t>
      </w:r>
    </w:p>
    <w:p w14:paraId="7E3E9502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Левко Степанії Йосипівні для ведення товарного сільськогосподарського виробництва, які розташовані на території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Мильчицького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</w:t>
      </w:r>
    </w:p>
    <w:p w14:paraId="41E75DD2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в оренду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Заяць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Дарині Володимирівні з КВЦПЗ – 01.07 - для городництва, яка розташована за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вул.Шкільна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,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, Львівського району Львівської області. </w:t>
      </w:r>
    </w:p>
    <w:p w14:paraId="640710F0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в оренду Ставовому Андрію Руслановичу з КВЦПЗ – 01.07 - для городництва, яка розташована за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вул.Озаркевича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Л.,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, Львівського району Львівської області. </w:t>
      </w:r>
    </w:p>
    <w:p w14:paraId="7E21A43F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в оренду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Процаку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Віталію Валерійовичу з КВЦПЗ – 01.13 - для іншого сільськогосподарського призначення, яка розташована за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: вул.Цвітна,1а,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с.Галичани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за межами населених пунктів Городоцької міської ради, Львівського району Львівської області. </w:t>
      </w:r>
    </w:p>
    <w:p w14:paraId="6BA6F5A7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Про затвердження проекту землеустрою щодо відведення земельної ділянки приватної власності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Марич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Андрія Любомировича для зміни її цільового призначення із «01.05 - для індивідуального садівництва» на « 02.01 - для будівництва і обслуговування житлового будинку, господарських будівель і споруд (присадибна ділянка)», яка розташована в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с.Бартатів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</w:t>
      </w:r>
    </w:p>
    <w:p w14:paraId="7F2AEFBD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Салик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Галини Степанівни для зміни її цільового призначення із «01.01 – для ведення товарного </w:t>
      </w:r>
      <w:r w:rsidRPr="006314C9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сільськогосподарського виробництва» на « 02.01 - для будівництва і обслуговування житлового будинку, господарських будівель і споруд (присадибна ділянка)», яка розташована на території Городоцької міської ради Львівського району Львівської області </w:t>
      </w:r>
    </w:p>
    <w:p w14:paraId="2D3C3167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зі зміною її цільового призначення із «земельні ділянки запасу (земельні ділянки, які не надані у власність або користування громадянами чи юридичними особами) КВЦ/ПЗ-01.17» на «для ведення товарного сільськогосподарського виробництва (КВЦПЗ 01.01)», що розташована: Львівська обл., Львівський р-н, Городоцька міська рада (за межами населених пунктів); кадастровий номер: 4620983000:05:000:0003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 </w:t>
      </w:r>
    </w:p>
    <w:p w14:paraId="79400D1D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вирішення питання про затвердження Львівському міському комунальному підприємству «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Львівводоканал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>» проекту землеустрою щодо відведення в постійне користування земельних ділянок кадастровий номер : 4620910100:22:000:0288; 4620910100:12:000:0283; для розміщення та експлуатації основних підсобних і допоміжних будівель та споруд (виробництва та розподілення газу, постачання пари та гарячої води, збирання, очищення та розподілення води) з урахуванням його правової оцінки, наданої судом у рішенні від 03.03.2025 у справі №380/18977/24</w:t>
      </w:r>
    </w:p>
    <w:p w14:paraId="2944036E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земельних ділянок приватної власності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Осіпчук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Марії Іларіонівни для зміни їх цільового призначення із «01.03 –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ділянка)», яка розташована в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с.Бартатів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</w:t>
      </w:r>
    </w:p>
    <w:p w14:paraId="31444A09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для будівництва і обслуговування житлового будинку, господарських будівель і споруд, яка розташована за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: вул.Перемишльська,20,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та надання дозволу на розроблення технічної документації із землеустрою щодо поділу земельної ділянки </w:t>
      </w:r>
    </w:p>
    <w:p w14:paraId="23D90227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в рішення сесії Городоцької міської ради №25/63-8633 від 29 травня 2025 року «Про надання дозволу Рабі Оксані Вікторівні на розроблення проекту землеустрою щодо відведення земельної ділянки з метою передачі її в оренду для сінокосіння та випасання худоби КВЦПЗ -01.08, яка розташована за межами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с.Черлянське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Передмістя Львівського району Львівської області»</w:t>
      </w:r>
    </w:p>
    <w:p w14:paraId="57346590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Про внесення змін в рішення сесії Городоцької міської ради №24/57-8165 від 19 грудня 2024 року «Про затвердження проекту землеустрою щодо відведення земельної ділянки в оренду ТОВ «ЖАЙВІР-АГРО» для ведення товарного сільськогосподарського виробництва (КВЦПЗ -01.01), яка розташована за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: вул. Сонячна, 135б,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с.Долиняни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області.» </w:t>
      </w:r>
    </w:p>
    <w:p w14:paraId="10292586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в рішення сесії Городоцької міської ради №25/59-8246 від 23 січня 2025 року «Про затвердження технічної документації із землеустрою щодо встановлення (відновлення) меж земельної ділянки в натурі (на місцевості) Швед Юлії Олександрівні для будівництва і обслуговування житлового будинку, господарських будівель і споруд, розташованої за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: вул.Армії,50,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с.Черляни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>» змінити назву вулиці із «вул. Армії» на «вул. Сил Територіальної Оборони»</w:t>
      </w:r>
    </w:p>
    <w:p w14:paraId="159141DA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припинення права постійного користування земельною ділянкою за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:,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вул.Івасюка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, 1,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</w:t>
      </w:r>
    </w:p>
    <w:p w14:paraId="0097F635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Звіту про експертну грошову оцінку вартості земельної ділянки для продажу земельної ділянки у власність на конкурентних засадах (на земельних торгах у формі аукціону) </w:t>
      </w:r>
    </w:p>
    <w:p w14:paraId="60CCF098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погодження прокладання газопроводу-шлейфу від свердловини №20 Добрянського ГР до існуючого газопроводу-шлейфу свердловини №6 Добрянського ГР на території Городоцької міської ради Львівського району Львівської області</w:t>
      </w:r>
    </w:p>
    <w:p w14:paraId="3136F0E8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укладення договору оренди землі з гр.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Іващишин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Тетяною Євгенівною на земельну ділянку площею 0.08 га, кадастровий 4620985600:12:014:0019, що розташована в селі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Мшана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>, по вул. Ю.Минлик,12а Львівського району Львівської області</w:t>
      </w:r>
    </w:p>
    <w:p w14:paraId="23C4B2A0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передачу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Зачепилу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Володимиру Івановичу земельних ділянок в оренду для сінокосіння і випасання худоби, які розташовані в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с.Долиняни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області. </w:t>
      </w:r>
    </w:p>
    <w:p w14:paraId="4C055C65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розгляд подання №02/1929-23 від 28.11.2023 Західного міжрегіонального управління лісового та мисливського господарства щодо віднесення земельних ділянок загальною площею 8,5945 га до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самозалісених</w:t>
      </w:r>
      <w:proofErr w:type="spellEnd"/>
    </w:p>
    <w:p w14:paraId="04B67858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передачу в оренду ТзОВ «Землероби» не витребуваних (не успадкованих) земельних часток (паїв) для ведення товарного сільськогосподарського виробництва на території Добрянського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Львівської області</w:t>
      </w:r>
    </w:p>
    <w:p w14:paraId="67337FCA" w14:textId="77777777" w:rsidR="006314C9" w:rsidRP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>Про затвердження ставок земельного податку та пільг із сплати земельного податку на території Городоцької міської  ради  з 01.01.2026 року</w:t>
      </w:r>
    </w:p>
    <w:p w14:paraId="777BC314" w14:textId="77777777" w:rsidR="008A2882" w:rsidRPr="008A2882" w:rsidRDefault="008A2882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8A2882">
        <w:rPr>
          <w:rFonts w:ascii="Century" w:eastAsia="Century" w:hAnsi="Century" w:cs="Century"/>
          <w:color w:val="000000"/>
          <w:sz w:val="28"/>
          <w:szCs w:val="28"/>
        </w:rPr>
        <w:lastRenderedPageBreak/>
        <w:t>Про звільнення комунальних підприємств Городоцької міської ради Львівської області від сплати земельного податку</w:t>
      </w:r>
    </w:p>
    <w:p w14:paraId="5DDF0CCA" w14:textId="3DFEEAA0" w:rsidR="006314C9" w:rsidRDefault="006314C9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Про дострокове припинення повноважень депутата Городоцької міської ради восьмого скликання Валерія </w:t>
      </w:r>
      <w:proofErr w:type="spellStart"/>
      <w:r w:rsidRPr="006314C9">
        <w:rPr>
          <w:rFonts w:ascii="Century" w:eastAsia="Century" w:hAnsi="Century" w:cs="Century"/>
          <w:color w:val="000000"/>
          <w:sz w:val="28"/>
          <w:szCs w:val="28"/>
        </w:rPr>
        <w:t>Ніконорова</w:t>
      </w:r>
      <w:proofErr w:type="spellEnd"/>
      <w:r w:rsidRPr="006314C9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5DA38DEB" w14:textId="09174C84" w:rsidR="00AA0300" w:rsidRDefault="00000000" w:rsidP="006314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Різне</w:t>
      </w:r>
    </w:p>
    <w:p w14:paraId="668859DE" w14:textId="77777777" w:rsidR="00AA0300" w:rsidRDefault="00AA0300">
      <w:pPr>
        <w:jc w:val="both"/>
        <w:rPr>
          <w:rFonts w:ascii="Century" w:eastAsia="Century" w:hAnsi="Century" w:cs="Century"/>
          <w:sz w:val="28"/>
          <w:szCs w:val="28"/>
        </w:rPr>
      </w:pPr>
    </w:p>
    <w:p w14:paraId="17EC9043" w14:textId="77777777" w:rsidR="00AA0300" w:rsidRDefault="00AA0300">
      <w:pPr>
        <w:jc w:val="both"/>
        <w:rPr>
          <w:rFonts w:ascii="Century" w:eastAsia="Century" w:hAnsi="Century" w:cs="Century"/>
          <w:sz w:val="28"/>
          <w:szCs w:val="28"/>
        </w:rPr>
      </w:pPr>
    </w:p>
    <w:p w14:paraId="6967226B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Міський голова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 xml:space="preserve">    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>Володимир РЕМЕНЯК</w:t>
      </w:r>
    </w:p>
    <w:sectPr w:rsidR="00AA0300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C610F" w14:textId="77777777" w:rsidR="005B086F" w:rsidRDefault="005B086F">
      <w:r>
        <w:separator/>
      </w:r>
    </w:p>
  </w:endnote>
  <w:endnote w:type="continuationSeparator" w:id="0">
    <w:p w14:paraId="1EB12460" w14:textId="77777777" w:rsidR="005B086F" w:rsidRDefault="005B0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A39A5" w14:textId="77777777" w:rsidR="005B086F" w:rsidRDefault="005B086F">
      <w:r>
        <w:separator/>
      </w:r>
    </w:p>
  </w:footnote>
  <w:footnote w:type="continuationSeparator" w:id="0">
    <w:p w14:paraId="0B992209" w14:textId="77777777" w:rsidR="005B086F" w:rsidRDefault="005B0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30DBD" w14:textId="77777777" w:rsidR="00AA03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rFonts w:ascii="Century" w:eastAsia="Century" w:hAnsi="Century" w:cs="Century"/>
        <w:color w:val="000000"/>
        <w:sz w:val="28"/>
        <w:szCs w:val="28"/>
      </w:rPr>
    </w:pPr>
    <w:r>
      <w:rPr>
        <w:rFonts w:ascii="Century" w:eastAsia="Century" w:hAnsi="Century" w:cs="Century"/>
        <w:color w:val="000000"/>
        <w:sz w:val="28"/>
        <w:szCs w:val="28"/>
      </w:rPr>
      <w:fldChar w:fldCharType="begin"/>
    </w:r>
    <w:r>
      <w:rPr>
        <w:rFonts w:ascii="Century" w:eastAsia="Century" w:hAnsi="Century" w:cs="Century"/>
        <w:color w:val="000000"/>
        <w:sz w:val="28"/>
        <w:szCs w:val="28"/>
      </w:rPr>
      <w:instrText>PAGE</w:instrText>
    </w:r>
    <w:r>
      <w:rPr>
        <w:rFonts w:ascii="Century" w:eastAsia="Century" w:hAnsi="Century" w:cs="Century"/>
        <w:color w:val="000000"/>
        <w:sz w:val="28"/>
        <w:szCs w:val="28"/>
      </w:rPr>
      <w:fldChar w:fldCharType="separate"/>
    </w:r>
    <w:r w:rsidR="009962B1">
      <w:rPr>
        <w:rFonts w:ascii="Century" w:eastAsia="Century" w:hAnsi="Century" w:cs="Century"/>
        <w:noProof/>
        <w:color w:val="000000"/>
        <w:sz w:val="28"/>
        <w:szCs w:val="28"/>
      </w:rPr>
      <w:t>2</w:t>
    </w:r>
    <w:r>
      <w:rPr>
        <w:rFonts w:ascii="Century" w:eastAsia="Century" w:hAnsi="Century" w:cs="Century"/>
        <w:color w:val="000000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FE0"/>
    <w:multiLevelType w:val="multilevel"/>
    <w:tmpl w:val="BD12DCAC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06F07AE"/>
    <w:multiLevelType w:val="multilevel"/>
    <w:tmpl w:val="89202C62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940183">
    <w:abstractNumId w:val="1"/>
  </w:num>
  <w:num w:numId="2" w16cid:durableId="544608735">
    <w:abstractNumId w:val="0"/>
  </w:num>
  <w:num w:numId="3" w16cid:durableId="1491555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300"/>
    <w:rsid w:val="000E1282"/>
    <w:rsid w:val="000E2F0D"/>
    <w:rsid w:val="002A5C48"/>
    <w:rsid w:val="003E5FE3"/>
    <w:rsid w:val="004C7512"/>
    <w:rsid w:val="005B086F"/>
    <w:rsid w:val="006314C9"/>
    <w:rsid w:val="008A09B8"/>
    <w:rsid w:val="008A2882"/>
    <w:rsid w:val="00902B22"/>
    <w:rsid w:val="009726D6"/>
    <w:rsid w:val="009962B1"/>
    <w:rsid w:val="009E711D"/>
    <w:rsid w:val="00AA0300"/>
    <w:rsid w:val="00CA2721"/>
    <w:rsid w:val="00D2373E"/>
    <w:rsid w:val="00D32679"/>
    <w:rsid w:val="00D521FA"/>
    <w:rsid w:val="00E7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4EC01"/>
  <w15:docId w15:val="{CE368528-5F06-4BE9-B5C2-CB2D4F01A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"/>
    <w:next w:val="a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"/>
    <w:link w:val="21"/>
    <w:uiPriority w:val="12"/>
    <w:unhideWhenUsed/>
    <w:qFormat/>
    <w:rsid w:val="0048555F"/>
    <w:pPr>
      <w:numPr>
        <w:numId w:val="2"/>
      </w:numPr>
      <w:spacing w:before="120" w:after="120"/>
      <w:jc w:val="both"/>
    </w:pPr>
    <w:rPr>
      <w:rFonts w:ascii="Century" w:hAnsi="Century"/>
      <w:sz w:val="26"/>
      <w:lang w:eastAsia="en-US"/>
    </w:rPr>
  </w:style>
  <w:style w:type="character" w:customStyle="1" w:styleId="21">
    <w:name w:val="Нумерований список 2 Знак"/>
    <w:basedOn w:val="a0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5">
    <w:name w:val="List Number"/>
    <w:basedOn w:val="a"/>
    <w:uiPriority w:val="99"/>
    <w:semiHidden/>
    <w:unhideWhenUsed/>
    <w:rsid w:val="00C3483C"/>
    <w:pPr>
      <w:tabs>
        <w:tab w:val="num" w:pos="720"/>
      </w:tabs>
      <w:ind w:left="720" w:hanging="720"/>
      <w:contextualSpacing/>
    </w:pPr>
  </w:style>
  <w:style w:type="paragraph" w:styleId="a6">
    <w:name w:val="List Paragraph"/>
    <w:basedOn w:val="a"/>
    <w:uiPriority w:val="34"/>
    <w:qFormat/>
    <w:rsid w:val="00E9062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03B37"/>
  </w:style>
  <w:style w:type="paragraph" w:styleId="a9">
    <w:name w:val="footer"/>
    <w:basedOn w:val="a"/>
    <w:link w:val="aa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03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vAQ11FMj2BsXuxJpX8EZGDsRWw==">CgMxLjAyCGguZ2pkZ3hzMgloLjMwajB6bGwyDmgubGtoaXVtcjJjZ3c4OAByITFLLTR2Y3hjLWttVXBrREFsZDhGX0NBcExJQ1BkN0ZfMQ==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12102</Words>
  <Characters>6899</Characters>
  <Application>Microsoft Office Word</Application>
  <DocSecurity>0</DocSecurity>
  <Lines>57</Lines>
  <Paragraphs>37</Paragraphs>
  <ScaleCrop>false</ScaleCrop>
  <Company/>
  <LinksUpToDate>false</LinksUpToDate>
  <CharactersWithSpaces>18964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3</cp:revision>
  <dcterms:created xsi:type="dcterms:W3CDTF">2025-06-30T07:49:00Z</dcterms:created>
  <dcterms:modified xsi:type="dcterms:W3CDTF">2025-06-30T10:36:00Z</dcterms:modified>
</cp:coreProperties>
</file>