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7878" w:rsidRDefault="00427878" w:rsidP="00427878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A3A1D07" wp14:editId="22789C0B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7878" w:rsidRPr="00BD50E2" w:rsidRDefault="00427878" w:rsidP="0042787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BD50E2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427878" w:rsidRPr="00BD50E2" w:rsidRDefault="00427878" w:rsidP="0042787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BD50E2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427878" w:rsidRPr="00BD50E2" w:rsidRDefault="00427878" w:rsidP="0042787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BD50E2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427878" w:rsidRPr="00BD50E2" w:rsidRDefault="00BD50E2" w:rsidP="0042787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BD50E2">
        <w:rPr>
          <w:rFonts w:ascii="Century" w:eastAsia="Calibri" w:hAnsi="Century" w:cs="Times New Roman"/>
          <w:b/>
          <w:sz w:val="28"/>
          <w:szCs w:val="32"/>
          <w:lang w:val="en-US" w:eastAsia="ru-RU"/>
        </w:rPr>
        <w:t>64</w:t>
      </w:r>
      <w:r w:rsidR="00427878" w:rsidRPr="00BD50E2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427878" w:rsidRPr="00BD50E2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427878" w:rsidRDefault="00427878" w:rsidP="00427878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F60676">
        <w:rPr>
          <w:rFonts w:ascii="Century" w:hAnsi="Century"/>
          <w:b/>
          <w:sz w:val="32"/>
          <w:szCs w:val="36"/>
        </w:rPr>
        <w:t>25/64-87</w:t>
      </w:r>
      <w:r w:rsidR="00F60676">
        <w:rPr>
          <w:rFonts w:ascii="Century" w:hAnsi="Century"/>
          <w:b/>
          <w:sz w:val="32"/>
          <w:szCs w:val="36"/>
        </w:rPr>
        <w:t>51</w:t>
      </w:r>
      <w:bookmarkStart w:id="2" w:name="_GoBack"/>
      <w:bookmarkEnd w:id="2"/>
    </w:p>
    <w:p w:rsidR="00BD50E2" w:rsidRDefault="00BD50E2" w:rsidP="00427878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</w:p>
    <w:p w:rsidR="00427878" w:rsidRDefault="00BD50E2" w:rsidP="00BD50E2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proofErr w:type="gramStart"/>
      <w:r>
        <w:rPr>
          <w:rFonts w:ascii="Century" w:eastAsia="Calibri" w:hAnsi="Century" w:cs="Times New Roman"/>
          <w:sz w:val="24"/>
          <w:szCs w:val="24"/>
          <w:lang w:val="en-US" w:eastAsia="ru-RU"/>
        </w:rPr>
        <w:t>26</w:t>
      </w:r>
      <w:r w:rsidR="00427878">
        <w:rPr>
          <w:rFonts w:ascii="Century" w:eastAsia="Calibri" w:hAnsi="Century" w:cs="Times New Roman"/>
          <w:sz w:val="24"/>
          <w:szCs w:val="24"/>
          <w:lang w:eastAsia="ru-RU"/>
        </w:rPr>
        <w:t xml:space="preserve">  червня</w:t>
      </w:r>
      <w:proofErr w:type="gramEnd"/>
      <w:r w:rsidR="00427878">
        <w:rPr>
          <w:rFonts w:ascii="Century" w:eastAsia="Calibri" w:hAnsi="Century" w:cs="Times New Roman"/>
          <w:sz w:val="24"/>
          <w:szCs w:val="24"/>
          <w:lang w:eastAsia="ru-RU"/>
        </w:rPr>
        <w:t xml:space="preserve"> 2025 року</w:t>
      </w:r>
      <w:r w:rsidR="00427878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27878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27878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27878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27878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27878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27878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27878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  </w:t>
      </w:r>
      <w:r w:rsidR="00427878">
        <w:rPr>
          <w:rFonts w:ascii="Century" w:eastAsia="Calibri" w:hAnsi="Century" w:cs="Times New Roman"/>
          <w:sz w:val="24"/>
          <w:szCs w:val="24"/>
          <w:lang w:eastAsia="ru-RU"/>
        </w:rPr>
        <w:t xml:space="preserve">    м. Городок</w:t>
      </w:r>
    </w:p>
    <w:bookmarkEnd w:id="1"/>
    <w:bookmarkEnd w:id="3"/>
    <w:p w:rsidR="00427878" w:rsidRDefault="00427878" w:rsidP="00427878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427878" w:rsidRDefault="00427878" w:rsidP="0042787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bookmarkStart w:id="4" w:name="_Hlk56871221"/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Про</w:t>
      </w:r>
      <w:r w:rsidRPr="00ED7FC4">
        <w:t xml:space="preserve"> 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розгляд </w:t>
      </w:r>
      <w:r w:rsidRPr="00427878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подання </w:t>
      </w:r>
      <w:r w:rsidR="00760A99" w:rsidRPr="00427878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№02/1929-23 від 28.11.2023 </w:t>
      </w:r>
      <w:r w:rsidRPr="00427878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Західного міжрегіонального управління лісового та мисливського господарства щодо віднесення земельних ділянок загальною площею 8,5945 га до </w:t>
      </w:r>
      <w:proofErr w:type="spellStart"/>
      <w:r w:rsidRPr="00427878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самозалісених</w:t>
      </w:r>
      <w:proofErr w:type="spellEnd"/>
    </w:p>
    <w:p w:rsidR="00427878" w:rsidRDefault="00427878" w:rsidP="0042787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</w:p>
    <w:p w:rsidR="00427878" w:rsidRDefault="00427878" w:rsidP="0042787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  <w:r>
        <w:rPr>
          <w:rFonts w:ascii="Century" w:eastAsia="Times New Roman" w:hAnsi="Century" w:cs="Times New Roman"/>
          <w:sz w:val="24"/>
          <w:szCs w:val="24"/>
          <w:lang w:eastAsia="zh-CN"/>
        </w:rPr>
        <w:t xml:space="preserve">На виконання рішення Львівського окружного адміністративного суду від 05.12.2024 у справі №380/20388/24 про розгляд </w:t>
      </w:r>
      <w:r w:rsidRPr="0042787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подання Західного міжрегіонального управління лісового та мисливського господарства №02/1929-23 від 28.11.2023 щодо віднесення земельних ділянок загальною площею 8,5945 га до </w:t>
      </w:r>
      <w:proofErr w:type="spellStart"/>
      <w:r w:rsidRPr="00427878">
        <w:rPr>
          <w:rFonts w:ascii="Century" w:eastAsia="Times New Roman" w:hAnsi="Century" w:cs="Times New Roman"/>
          <w:sz w:val="24"/>
          <w:szCs w:val="24"/>
          <w:lang w:eastAsia="zh-CN"/>
        </w:rPr>
        <w:t>самозалісених</w:t>
      </w:r>
      <w:proofErr w:type="spellEnd"/>
      <w:r>
        <w:rPr>
          <w:rFonts w:ascii="Century" w:eastAsia="Times New Roman" w:hAnsi="Century" w:cs="Times New Roman"/>
          <w:sz w:val="24"/>
          <w:szCs w:val="24"/>
          <w:lang w:eastAsia="zh-CN"/>
        </w:rPr>
        <w:t xml:space="preserve">, розглянувши </w:t>
      </w:r>
      <w:r w:rsidRPr="00427878">
        <w:rPr>
          <w:rFonts w:ascii="Century" w:eastAsia="Times New Roman" w:hAnsi="Century" w:cs="Times New Roman"/>
          <w:sz w:val="24"/>
          <w:szCs w:val="24"/>
          <w:lang w:eastAsia="zh-CN"/>
        </w:rPr>
        <w:t>подання Західного міжрегіонального управління лісового та мисливського господарства №02/1929-23 від 28.11.2023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>, к</w:t>
      </w:r>
      <w:r w:rsidRPr="00ED7FC4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еруючись </w:t>
      </w:r>
      <w:r w:rsidRPr="0042787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статтею 26 Закону України «Про місцеве самоврядування в Україні», статтями 12, 37</w:t>
      </w:r>
      <w:r w:rsidR="00A760EB">
        <w:rPr>
          <w:rFonts w:ascii="Century" w:eastAsia="Times New Roman" w:hAnsi="Century" w:cs="Times New Roman"/>
          <w:sz w:val="24"/>
          <w:szCs w:val="24"/>
          <w:lang w:eastAsia="zh-CN"/>
        </w:rPr>
        <w:t>-</w:t>
      </w:r>
      <w:r w:rsidRPr="0042787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1, </w:t>
      </w:r>
      <w:r w:rsidR="00A760EB">
        <w:rPr>
          <w:rFonts w:ascii="Century" w:eastAsia="Times New Roman" w:hAnsi="Century" w:cs="Times New Roman"/>
          <w:sz w:val="24"/>
          <w:szCs w:val="24"/>
          <w:lang w:eastAsia="zh-CN"/>
        </w:rPr>
        <w:t xml:space="preserve">55, 57-1, </w:t>
      </w:r>
      <w:r w:rsidRPr="00427878">
        <w:rPr>
          <w:rFonts w:ascii="Century" w:eastAsia="Times New Roman" w:hAnsi="Century" w:cs="Times New Roman"/>
          <w:sz w:val="24"/>
          <w:szCs w:val="24"/>
          <w:lang w:eastAsia="zh-CN"/>
        </w:rPr>
        <w:t>79</w:t>
      </w:r>
      <w:r w:rsidR="00A760EB">
        <w:rPr>
          <w:rFonts w:ascii="Century" w:eastAsia="Times New Roman" w:hAnsi="Century" w:cs="Times New Roman"/>
          <w:sz w:val="24"/>
          <w:szCs w:val="24"/>
          <w:lang w:eastAsia="zh-CN"/>
        </w:rPr>
        <w:t>-</w:t>
      </w:r>
      <w:r w:rsidRPr="0042787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1, 122, 124, 134 Земельного кодексу України, Законом України від 20.06.2022 року № 2321-IX «Про внесення змін до деяких законодавчих актів України щодо збереження лісів», </w:t>
      </w:r>
      <w:r>
        <w:rPr>
          <w:rFonts w:ascii="Century" w:eastAsia="Times New Roman" w:hAnsi="Century" w:cs="Times New Roman"/>
          <w:sz w:val="24"/>
          <w:szCs w:val="24"/>
          <w:lang w:eastAsia="uk-UA"/>
        </w:rPr>
        <w:t>враховуючи відомості з Державного земельного кадастру про земельну ділянку та</w:t>
      </w:r>
      <w:r w:rsidR="00D432C0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</w:t>
      </w:r>
      <w:r>
        <w:rPr>
          <w:rFonts w:ascii="Century" w:eastAsia="Times New Roman" w:hAnsi="Century" w:cs="Times New Roman"/>
          <w:sz w:val="24"/>
          <w:szCs w:val="24"/>
          <w:lang w:eastAsia="uk-UA"/>
        </w:rPr>
        <w:t xml:space="preserve">висновок постійної депутатської комісії </w:t>
      </w:r>
      <w:r w:rsidR="00BD50E2">
        <w:rPr>
          <w:rFonts w:ascii="Century" w:eastAsia="Times New Roman" w:hAnsi="Century" w:cs="Times New Roman"/>
          <w:sz w:val="24"/>
          <w:szCs w:val="24"/>
          <w:lang w:eastAsia="uk-UA"/>
        </w:rPr>
        <w:t>з питань</w:t>
      </w:r>
      <w:r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земельних ресурсів, АПК, містобудування, охорони довкілля, міська рада</w:t>
      </w:r>
    </w:p>
    <w:p w:rsidR="00427878" w:rsidRDefault="00427878" w:rsidP="0042787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:rsidR="00427878" w:rsidRPr="00BD50E2" w:rsidRDefault="00427878" w:rsidP="00BD50E2">
      <w:pPr>
        <w:suppressAutoHyphens/>
        <w:spacing w:after="0" w:line="240" w:lineRule="auto"/>
        <w:rPr>
          <w:rFonts w:ascii="Century" w:eastAsia="Times New Roman" w:hAnsi="Century" w:cs="Times New Roman"/>
          <w:b/>
          <w:sz w:val="24"/>
          <w:szCs w:val="24"/>
          <w:lang w:eastAsia="uk-UA"/>
        </w:rPr>
      </w:pPr>
      <w:r w:rsidRPr="00BD50E2">
        <w:rPr>
          <w:rFonts w:ascii="Century" w:eastAsia="Times New Roman" w:hAnsi="Century" w:cs="Times New Roman"/>
          <w:b/>
          <w:sz w:val="24"/>
          <w:szCs w:val="24"/>
          <w:lang w:eastAsia="uk-UA"/>
        </w:rPr>
        <w:t>В</w:t>
      </w:r>
      <w:r w:rsidR="00BD50E2" w:rsidRPr="00BD50E2">
        <w:rPr>
          <w:rFonts w:ascii="Century" w:eastAsia="Times New Roman" w:hAnsi="Century" w:cs="Times New Roman"/>
          <w:b/>
          <w:sz w:val="24"/>
          <w:szCs w:val="24"/>
          <w:lang w:val="en-US" w:eastAsia="uk-UA"/>
        </w:rPr>
        <w:t xml:space="preserve"> </w:t>
      </w:r>
      <w:r w:rsidRPr="00BD50E2">
        <w:rPr>
          <w:rFonts w:ascii="Century" w:eastAsia="Times New Roman" w:hAnsi="Century" w:cs="Times New Roman"/>
          <w:b/>
          <w:sz w:val="24"/>
          <w:szCs w:val="24"/>
          <w:lang w:eastAsia="uk-UA"/>
        </w:rPr>
        <w:t>И</w:t>
      </w:r>
      <w:r w:rsidR="00BD50E2" w:rsidRPr="00BD50E2">
        <w:rPr>
          <w:rFonts w:ascii="Century" w:eastAsia="Times New Roman" w:hAnsi="Century" w:cs="Times New Roman"/>
          <w:b/>
          <w:sz w:val="24"/>
          <w:szCs w:val="24"/>
          <w:lang w:val="en-US" w:eastAsia="uk-UA"/>
        </w:rPr>
        <w:t xml:space="preserve"> </w:t>
      </w:r>
      <w:r w:rsidRPr="00BD50E2">
        <w:rPr>
          <w:rFonts w:ascii="Century" w:eastAsia="Times New Roman" w:hAnsi="Century" w:cs="Times New Roman"/>
          <w:b/>
          <w:sz w:val="24"/>
          <w:szCs w:val="24"/>
          <w:lang w:eastAsia="uk-UA"/>
        </w:rPr>
        <w:t>Р</w:t>
      </w:r>
      <w:r w:rsidR="00BD50E2" w:rsidRPr="00BD50E2">
        <w:rPr>
          <w:rFonts w:ascii="Century" w:eastAsia="Times New Roman" w:hAnsi="Century" w:cs="Times New Roman"/>
          <w:b/>
          <w:sz w:val="24"/>
          <w:szCs w:val="24"/>
          <w:lang w:val="en-US" w:eastAsia="uk-UA"/>
        </w:rPr>
        <w:t xml:space="preserve">  </w:t>
      </w:r>
      <w:r w:rsidRPr="00BD50E2">
        <w:rPr>
          <w:rFonts w:ascii="Century" w:eastAsia="Times New Roman" w:hAnsi="Century" w:cs="Times New Roman"/>
          <w:b/>
          <w:sz w:val="24"/>
          <w:szCs w:val="24"/>
          <w:lang w:eastAsia="uk-UA"/>
        </w:rPr>
        <w:t>І</w:t>
      </w:r>
      <w:r w:rsidR="00BD50E2" w:rsidRPr="00BD50E2">
        <w:rPr>
          <w:rFonts w:ascii="Century" w:eastAsia="Times New Roman" w:hAnsi="Century" w:cs="Times New Roman"/>
          <w:b/>
          <w:sz w:val="24"/>
          <w:szCs w:val="24"/>
          <w:lang w:val="en-US" w:eastAsia="uk-UA"/>
        </w:rPr>
        <w:t xml:space="preserve"> </w:t>
      </w:r>
      <w:r w:rsidRPr="00BD50E2">
        <w:rPr>
          <w:rFonts w:ascii="Century" w:eastAsia="Times New Roman" w:hAnsi="Century" w:cs="Times New Roman"/>
          <w:b/>
          <w:sz w:val="24"/>
          <w:szCs w:val="24"/>
          <w:lang w:eastAsia="uk-UA"/>
        </w:rPr>
        <w:t>Ш</w:t>
      </w:r>
      <w:r w:rsidR="00BD50E2" w:rsidRPr="00BD50E2">
        <w:rPr>
          <w:rFonts w:ascii="Century" w:eastAsia="Times New Roman" w:hAnsi="Century" w:cs="Times New Roman"/>
          <w:b/>
          <w:sz w:val="24"/>
          <w:szCs w:val="24"/>
          <w:lang w:val="en-US" w:eastAsia="uk-UA"/>
        </w:rPr>
        <w:t xml:space="preserve"> </w:t>
      </w:r>
      <w:r w:rsidRPr="00BD50E2">
        <w:rPr>
          <w:rFonts w:ascii="Century" w:eastAsia="Times New Roman" w:hAnsi="Century" w:cs="Times New Roman"/>
          <w:b/>
          <w:sz w:val="24"/>
          <w:szCs w:val="24"/>
          <w:lang w:eastAsia="uk-UA"/>
        </w:rPr>
        <w:t>И</w:t>
      </w:r>
      <w:r w:rsidR="00BD50E2" w:rsidRPr="00BD50E2">
        <w:rPr>
          <w:rFonts w:ascii="Century" w:eastAsia="Times New Roman" w:hAnsi="Century" w:cs="Times New Roman"/>
          <w:b/>
          <w:sz w:val="24"/>
          <w:szCs w:val="24"/>
          <w:lang w:val="en-US" w:eastAsia="uk-UA"/>
        </w:rPr>
        <w:t xml:space="preserve"> </w:t>
      </w:r>
      <w:r w:rsidRPr="00BD50E2">
        <w:rPr>
          <w:rFonts w:ascii="Century" w:eastAsia="Times New Roman" w:hAnsi="Century" w:cs="Times New Roman"/>
          <w:b/>
          <w:sz w:val="24"/>
          <w:szCs w:val="24"/>
          <w:lang w:eastAsia="uk-UA"/>
        </w:rPr>
        <w:t>Л</w:t>
      </w:r>
      <w:r w:rsidR="00BD50E2" w:rsidRPr="00BD50E2">
        <w:rPr>
          <w:rFonts w:ascii="Century" w:eastAsia="Times New Roman" w:hAnsi="Century" w:cs="Times New Roman"/>
          <w:b/>
          <w:sz w:val="24"/>
          <w:szCs w:val="24"/>
          <w:lang w:val="en-US" w:eastAsia="uk-UA"/>
        </w:rPr>
        <w:t xml:space="preserve"> </w:t>
      </w:r>
      <w:r w:rsidRPr="00BD50E2">
        <w:rPr>
          <w:rFonts w:ascii="Century" w:eastAsia="Times New Roman" w:hAnsi="Century" w:cs="Times New Roman"/>
          <w:b/>
          <w:sz w:val="24"/>
          <w:szCs w:val="24"/>
          <w:lang w:eastAsia="uk-UA"/>
        </w:rPr>
        <w:t>А:</w:t>
      </w:r>
    </w:p>
    <w:p w:rsidR="00760A99" w:rsidRDefault="00427878" w:rsidP="0042787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>
        <w:rPr>
          <w:rFonts w:ascii="Century" w:eastAsia="Times New Roman" w:hAnsi="Century" w:cs="Times New Roman"/>
          <w:sz w:val="24"/>
          <w:szCs w:val="24"/>
          <w:lang w:eastAsia="zh-CN"/>
        </w:rPr>
        <w:t>1.</w:t>
      </w:r>
      <w:r w:rsidR="00760A99">
        <w:rPr>
          <w:rFonts w:ascii="Century" w:eastAsia="Times New Roman" w:hAnsi="Century" w:cs="Times New Roman"/>
          <w:sz w:val="24"/>
          <w:szCs w:val="24"/>
          <w:lang w:eastAsia="zh-CN"/>
        </w:rPr>
        <w:t>Відпомовити Західному управлінню</w:t>
      </w:r>
      <w:r w:rsidR="00760A99" w:rsidRPr="00760A99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лісового та мисливського господарства</w:t>
      </w:r>
      <w:r w:rsidR="00760A99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у задоволені подання </w:t>
      </w:r>
      <w:r w:rsidR="00760A99" w:rsidRPr="00760A99">
        <w:rPr>
          <w:rFonts w:ascii="Century" w:eastAsia="Times New Roman" w:hAnsi="Century" w:cs="Times New Roman"/>
          <w:sz w:val="24"/>
          <w:szCs w:val="24"/>
          <w:lang w:eastAsia="zh-CN"/>
        </w:rPr>
        <w:t>№02/1929-23 від 28.11.2023</w:t>
      </w:r>
      <w:r w:rsidR="00760A99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="00760A99" w:rsidRPr="00760A99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про віднесення земельних ділянок у межах </w:t>
      </w:r>
      <w:r w:rsidR="00760A99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Городоцької </w:t>
      </w:r>
      <w:r w:rsidR="00760A99" w:rsidRPr="00760A99">
        <w:rPr>
          <w:rFonts w:ascii="Century" w:eastAsia="Times New Roman" w:hAnsi="Century" w:cs="Times New Roman"/>
          <w:sz w:val="24"/>
          <w:szCs w:val="24"/>
          <w:lang w:eastAsia="zh-CN"/>
        </w:rPr>
        <w:t xml:space="preserve">територіальної громади загальною площею 8,5945 га до </w:t>
      </w:r>
      <w:proofErr w:type="spellStart"/>
      <w:r w:rsidR="00760A99" w:rsidRPr="00760A99">
        <w:rPr>
          <w:rFonts w:ascii="Century" w:eastAsia="Times New Roman" w:hAnsi="Century" w:cs="Times New Roman"/>
          <w:sz w:val="24"/>
          <w:szCs w:val="24"/>
          <w:lang w:eastAsia="zh-CN"/>
        </w:rPr>
        <w:t>самозалісених</w:t>
      </w:r>
      <w:proofErr w:type="spellEnd"/>
      <w:r w:rsidR="00760A99" w:rsidRPr="00760A99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земель та внесених даних до Державного земельного кадастру як про </w:t>
      </w:r>
      <w:proofErr w:type="spellStart"/>
      <w:r w:rsidR="00760A99" w:rsidRPr="00760A99">
        <w:rPr>
          <w:rFonts w:ascii="Century" w:eastAsia="Times New Roman" w:hAnsi="Century" w:cs="Times New Roman"/>
          <w:sz w:val="24"/>
          <w:szCs w:val="24"/>
          <w:lang w:eastAsia="zh-CN"/>
        </w:rPr>
        <w:t>самозалісені</w:t>
      </w:r>
      <w:proofErr w:type="spellEnd"/>
      <w:r w:rsidR="00760A99" w:rsidRPr="00760A99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ділянки, з подальшим їх закріпленням за постійним лісокористувачем </w:t>
      </w:r>
      <w:r w:rsidR="00760A99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(</w:t>
      </w:r>
      <w:r w:rsidR="00760A99" w:rsidRPr="00760A99">
        <w:rPr>
          <w:rFonts w:ascii="Century" w:eastAsia="Times New Roman" w:hAnsi="Century" w:cs="Times New Roman"/>
          <w:sz w:val="24"/>
          <w:szCs w:val="24"/>
          <w:lang w:eastAsia="zh-CN"/>
        </w:rPr>
        <w:t>ділянка орієнтовною площею 4,6 га, за координатами GPS 49,850257 23,519502 поблизу с. Тучапи</w:t>
      </w:r>
      <w:r w:rsidR="00760A99">
        <w:rPr>
          <w:rFonts w:ascii="Century" w:eastAsia="Times New Roman" w:hAnsi="Century" w:cs="Times New Roman"/>
          <w:sz w:val="24"/>
          <w:szCs w:val="24"/>
          <w:lang w:eastAsia="zh-CN"/>
        </w:rPr>
        <w:t xml:space="preserve">; </w:t>
      </w:r>
      <w:r w:rsidR="00760A99" w:rsidRPr="00760A99">
        <w:rPr>
          <w:rFonts w:ascii="Century" w:eastAsia="Times New Roman" w:hAnsi="Century" w:cs="Times New Roman"/>
          <w:sz w:val="24"/>
          <w:szCs w:val="24"/>
          <w:lang w:eastAsia="zh-CN"/>
        </w:rPr>
        <w:t>ділянка біля с. Тучапи, площею 3,9945 га, кадастровий номер 4620989100:19:000:0001 та за координ</w:t>
      </w:r>
      <w:r w:rsidR="00760A99">
        <w:rPr>
          <w:rFonts w:ascii="Century" w:eastAsia="Times New Roman" w:hAnsi="Century" w:cs="Times New Roman"/>
          <w:sz w:val="24"/>
          <w:szCs w:val="24"/>
          <w:lang w:eastAsia="zh-CN"/>
        </w:rPr>
        <w:t>атами GPS 49.839192, 23.511820)</w:t>
      </w:r>
      <w:r w:rsidR="00C01673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(підстава відмови - в</w:t>
      </w:r>
      <w:r w:rsidR="00C01673" w:rsidRPr="00C01673">
        <w:rPr>
          <w:rFonts w:ascii="Century" w:eastAsia="Times New Roman" w:hAnsi="Century" w:cs="Times New Roman"/>
          <w:sz w:val="24"/>
          <w:szCs w:val="24"/>
          <w:lang w:eastAsia="zh-CN"/>
        </w:rPr>
        <w:t xml:space="preserve">іднесення земельної ділянки, несформованої як об’єкт цивільних прав, а також земельної ділянки, сформованої як об’єкт цивільних прав, але відомості про яку не внесені до Державного земельного кадастру, до </w:t>
      </w:r>
      <w:proofErr w:type="spellStart"/>
      <w:r w:rsidR="00C01673" w:rsidRPr="00C01673">
        <w:rPr>
          <w:rFonts w:ascii="Century" w:eastAsia="Times New Roman" w:hAnsi="Century" w:cs="Times New Roman"/>
          <w:sz w:val="24"/>
          <w:szCs w:val="24"/>
          <w:lang w:eastAsia="zh-CN"/>
        </w:rPr>
        <w:t>самозалісеної</w:t>
      </w:r>
      <w:proofErr w:type="spellEnd"/>
      <w:r w:rsidR="00C01673" w:rsidRPr="00C01673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ділянки здійснюється відповідно до документації із землеустрою, на підставі якої відомості про земельну ділянку вносяться до</w:t>
      </w:r>
      <w:r w:rsidR="00C01673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Державного земельного кадастру (частина 6 с</w:t>
      </w:r>
      <w:r w:rsidR="00C01673" w:rsidRPr="00C01673">
        <w:rPr>
          <w:rFonts w:ascii="Century" w:eastAsia="Times New Roman" w:hAnsi="Century" w:cs="Times New Roman"/>
          <w:sz w:val="24"/>
          <w:szCs w:val="24"/>
          <w:lang w:eastAsia="zh-CN"/>
        </w:rPr>
        <w:t>татті 57</w:t>
      </w:r>
      <w:r w:rsidR="00C01673" w:rsidRPr="00C01673">
        <w:rPr>
          <w:rFonts w:ascii="Times New Roman" w:eastAsia="Times New Roman" w:hAnsi="Times New Roman" w:cs="Times New Roman"/>
          <w:sz w:val="24"/>
          <w:szCs w:val="24"/>
          <w:lang w:eastAsia="zh-CN"/>
        </w:rPr>
        <w:t>‑</w:t>
      </w:r>
      <w:r w:rsidR="00C01673" w:rsidRPr="00C01673">
        <w:rPr>
          <w:rFonts w:ascii="Century" w:eastAsia="Times New Roman" w:hAnsi="Century" w:cs="Times New Roman"/>
          <w:sz w:val="24"/>
          <w:szCs w:val="24"/>
          <w:lang w:eastAsia="zh-CN"/>
        </w:rPr>
        <w:t>1 "</w:t>
      </w:r>
      <w:proofErr w:type="spellStart"/>
      <w:r w:rsidR="00C01673" w:rsidRPr="00C01673">
        <w:rPr>
          <w:rFonts w:ascii="Century" w:eastAsia="Times New Roman" w:hAnsi="Century" w:cs="Century"/>
          <w:sz w:val="24"/>
          <w:szCs w:val="24"/>
          <w:lang w:eastAsia="zh-CN"/>
        </w:rPr>
        <w:t>Самозалісені</w:t>
      </w:r>
      <w:proofErr w:type="spellEnd"/>
      <w:r w:rsidR="00C01673" w:rsidRPr="00C01673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="00C01673" w:rsidRPr="00C01673">
        <w:rPr>
          <w:rFonts w:ascii="Century" w:eastAsia="Times New Roman" w:hAnsi="Century" w:cs="Century"/>
          <w:sz w:val="24"/>
          <w:szCs w:val="24"/>
          <w:lang w:eastAsia="zh-CN"/>
        </w:rPr>
        <w:t>землі</w:t>
      </w:r>
      <w:r w:rsidR="00C01673" w:rsidRPr="00C01673">
        <w:rPr>
          <w:rFonts w:ascii="Century" w:eastAsia="Times New Roman" w:hAnsi="Century" w:cs="Times New Roman"/>
          <w:sz w:val="24"/>
          <w:szCs w:val="24"/>
          <w:lang w:eastAsia="zh-CN"/>
        </w:rPr>
        <w:t xml:space="preserve">" </w:t>
      </w:r>
      <w:r w:rsidR="00C01673" w:rsidRPr="00C01673">
        <w:rPr>
          <w:rFonts w:ascii="Century" w:eastAsia="Times New Roman" w:hAnsi="Century" w:cs="Century"/>
          <w:sz w:val="24"/>
          <w:szCs w:val="24"/>
          <w:lang w:eastAsia="zh-CN"/>
        </w:rPr>
        <w:t>Земельного</w:t>
      </w:r>
      <w:r w:rsidR="00C01673" w:rsidRPr="00C01673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="00C01673" w:rsidRPr="00C01673">
        <w:rPr>
          <w:rFonts w:ascii="Century" w:eastAsia="Times New Roman" w:hAnsi="Century" w:cs="Century"/>
          <w:sz w:val="24"/>
          <w:szCs w:val="24"/>
          <w:lang w:eastAsia="zh-CN"/>
        </w:rPr>
        <w:t>кодексу</w:t>
      </w:r>
      <w:r w:rsidR="00C01673" w:rsidRPr="00C01673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="00C01673" w:rsidRPr="00C01673">
        <w:rPr>
          <w:rFonts w:ascii="Century" w:eastAsia="Times New Roman" w:hAnsi="Century" w:cs="Century"/>
          <w:sz w:val="24"/>
          <w:szCs w:val="24"/>
          <w:lang w:eastAsia="zh-CN"/>
        </w:rPr>
        <w:t>України</w:t>
      </w:r>
      <w:r w:rsidR="00C01673">
        <w:rPr>
          <w:rFonts w:ascii="Century" w:eastAsia="Times New Roman" w:hAnsi="Century" w:cs="Times New Roman"/>
          <w:sz w:val="24"/>
          <w:szCs w:val="24"/>
          <w:lang w:eastAsia="zh-CN"/>
        </w:rPr>
        <w:t>).</w:t>
      </w:r>
    </w:p>
    <w:p w:rsidR="00427878" w:rsidRPr="007122F6" w:rsidRDefault="00C01673" w:rsidP="0042787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</w:pPr>
      <w:r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2.</w:t>
      </w:r>
      <w:r w:rsidR="00427878"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Контроль за виконанням цього рішення покласти на заступника міського голови </w:t>
      </w:r>
      <w:proofErr w:type="spellStart"/>
      <w:r w:rsidR="00427878"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І.Тирпак</w:t>
      </w:r>
      <w:proofErr w:type="spellEnd"/>
      <w:r w:rsidR="00427878"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та постійну депутатську комісію </w:t>
      </w:r>
      <w:r w:rsidR="00BD50E2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з питань</w:t>
      </w:r>
      <w:r w:rsidR="00427878"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земельних ресурсів, АПК, містобудування, охорони довкілля (</w:t>
      </w:r>
      <w:proofErr w:type="spellStart"/>
      <w:r w:rsidR="00427878"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гол.Н.Кульчицький</w:t>
      </w:r>
      <w:proofErr w:type="spellEnd"/>
      <w:r w:rsidR="00427878"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).</w:t>
      </w:r>
    </w:p>
    <w:p w:rsidR="00427878" w:rsidRPr="003423E4" w:rsidRDefault="00427878" w:rsidP="0042787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</w:p>
    <w:p w:rsidR="0066677E" w:rsidRDefault="00427878" w:rsidP="00BD50E2">
      <w:pPr>
        <w:suppressAutoHyphens/>
        <w:autoSpaceDE w:val="0"/>
        <w:autoSpaceDN w:val="0"/>
        <w:adjustRightInd w:val="0"/>
        <w:spacing w:after="0" w:line="240" w:lineRule="auto"/>
        <w:jc w:val="both"/>
      </w:pPr>
      <w:r w:rsidRPr="003423E4">
        <w:rPr>
          <w:rFonts w:ascii="Century" w:eastAsia="Times New Roman" w:hAnsi="Century" w:cs="Times New Roman"/>
          <w:b/>
          <w:sz w:val="24"/>
          <w:szCs w:val="24"/>
          <w:lang w:eastAsia="zh-CN"/>
        </w:rPr>
        <w:t>Міський голова                                                                                  Володимир РЕМЕНЯК</w:t>
      </w:r>
      <w:bookmarkEnd w:id="4"/>
    </w:p>
    <w:sectPr w:rsidR="0066677E" w:rsidSect="00BD50E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0AE"/>
    <w:rsid w:val="000610AE"/>
    <w:rsid w:val="000B19B1"/>
    <w:rsid w:val="00427878"/>
    <w:rsid w:val="0066677E"/>
    <w:rsid w:val="00760A99"/>
    <w:rsid w:val="00A760EB"/>
    <w:rsid w:val="00BD50E2"/>
    <w:rsid w:val="00C01673"/>
    <w:rsid w:val="00D432C0"/>
    <w:rsid w:val="00F60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1B546"/>
  <w15:chartTrackingRefBased/>
  <w15:docId w15:val="{ADA9B2A7-EBFB-4F46-BE17-18BC207F4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787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1708</Words>
  <Characters>974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2025-06-23T10:24:00Z</dcterms:created>
  <dcterms:modified xsi:type="dcterms:W3CDTF">2025-06-30T08:00:00Z</dcterms:modified>
</cp:coreProperties>
</file>