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911" w:rsidRPr="001531A5" w:rsidRDefault="00B53911" w:rsidP="00B53911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 w:themeColor="text1"/>
          <w:lang w:val="uk-UA" w:eastAsia="uk-UA"/>
        </w:rPr>
      </w:pPr>
      <w:bookmarkStart w:id="0" w:name="_Hlk164248528"/>
      <w:r w:rsidRPr="001531A5">
        <w:rPr>
          <w:rFonts w:ascii="Century" w:eastAsia="Century" w:hAnsi="Century" w:cs="Century"/>
          <w:noProof/>
          <w:color w:val="000000" w:themeColor="text1"/>
          <w:lang w:val="uk-UA" w:eastAsia="uk-UA"/>
        </w:rPr>
        <w:drawing>
          <wp:inline distT="0" distB="0" distL="0" distR="0" wp14:anchorId="4B25BCB6" wp14:editId="01C56704">
            <wp:extent cx="559435" cy="624205"/>
            <wp:effectExtent l="0" t="0" r="0" b="444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11" w:rsidRPr="001531A5" w:rsidRDefault="00B53911" w:rsidP="00B53911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УКРАЇНА</w:t>
      </w:r>
    </w:p>
    <w:p w:rsidR="00B53911" w:rsidRPr="001531A5" w:rsidRDefault="00B53911" w:rsidP="00B53911">
      <w:pPr>
        <w:shd w:val="clear" w:color="auto" w:fill="FFFFFF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ГОРОДОЦЬКА МІСЬКА РАДА</w:t>
      </w:r>
    </w:p>
    <w:p w:rsidR="00B53911" w:rsidRPr="001531A5" w:rsidRDefault="00B53911" w:rsidP="00B53911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ЛЬВІВСЬКОЇ ОБЛАСТІ</w:t>
      </w:r>
    </w:p>
    <w:p w:rsidR="00B53911" w:rsidRPr="001531A5" w:rsidRDefault="00B53911" w:rsidP="00B53911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>6</w:t>
      </w:r>
      <w:r w:rsidRPr="00726058">
        <w:rPr>
          <w:rFonts w:ascii="Century" w:eastAsia="Century" w:hAnsi="Century" w:cs="Century"/>
          <w:b/>
          <w:color w:val="000000" w:themeColor="text1"/>
          <w:sz w:val="28"/>
          <w:szCs w:val="28"/>
          <w:lang w:eastAsia="uk-UA"/>
        </w:rPr>
        <w:t>7</w:t>
      </w:r>
      <w:r w:rsidRPr="001531A5"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smallCaps/>
          <w:color w:val="000000" w:themeColor="text1"/>
          <w:sz w:val="28"/>
          <w:szCs w:val="28"/>
          <w:lang w:val="uk-UA" w:eastAsia="uk-UA"/>
        </w:rPr>
        <w:t>СЕСІЯ ВОСЬМОГО СКЛИКАННЯ</w:t>
      </w:r>
    </w:p>
    <w:p w:rsidR="00B53911" w:rsidRPr="001531A5" w:rsidRDefault="00B53911" w:rsidP="00B53911">
      <w:pPr>
        <w:spacing w:line="276" w:lineRule="auto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РІШЕННЯ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№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25/</w:t>
      </w:r>
      <w:r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6</w:t>
      </w:r>
      <w:r w:rsidRPr="00726058">
        <w:rPr>
          <w:rFonts w:ascii="Century" w:eastAsia="Century" w:hAnsi="Century" w:cs="Century"/>
          <w:b/>
          <w:color w:val="000000" w:themeColor="text1"/>
          <w:sz w:val="32"/>
          <w:szCs w:val="32"/>
          <w:lang w:eastAsia="uk-UA"/>
        </w:rPr>
        <w:t>7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-____</w:t>
      </w:r>
    </w:p>
    <w:p w:rsidR="00B53911" w:rsidRPr="001531A5" w:rsidRDefault="00B53911" w:rsidP="00B53911">
      <w:pPr>
        <w:jc w:val="both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2</w:t>
      </w:r>
      <w:r w:rsidRPr="00726058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5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верес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ня 2025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  <w:t xml:space="preserve">   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м. Городок</w:t>
      </w:r>
      <w:bookmarkEnd w:id="0"/>
    </w:p>
    <w:p w:rsidR="00B53911" w:rsidRPr="001531A5" w:rsidRDefault="00B53911" w:rsidP="00B53911">
      <w:pPr>
        <w:jc w:val="center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:rsidR="00B53911" w:rsidRPr="00726058" w:rsidRDefault="00B53911" w:rsidP="00B53911">
      <w:pPr>
        <w:ind w:right="-1"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Про вн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>есення змін до рі</w:t>
      </w:r>
      <w:r w:rsidR="00A1400B">
        <w:rPr>
          <w:rFonts w:ascii="Century" w:hAnsi="Century"/>
          <w:b/>
          <w:color w:val="000000" w:themeColor="text1"/>
          <w:sz w:val="28"/>
          <w:szCs w:val="28"/>
          <w:lang w:val="uk-UA"/>
        </w:rPr>
        <w:t>шення від 01.02.2024 року №24/43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-</w:t>
      </w:r>
      <w:r w:rsidR="00A1400B">
        <w:rPr>
          <w:rFonts w:ascii="Century" w:hAnsi="Century"/>
          <w:b/>
          <w:color w:val="000000" w:themeColor="text1"/>
          <w:sz w:val="28"/>
          <w:szCs w:val="28"/>
          <w:lang w:val="uk-UA"/>
        </w:rPr>
        <w:t>6793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«Про 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заходи з надання послуг з організації гарячого харчування для дітей та учнів закладів освіти Городоцької міської ради для ТОВ </w:t>
      </w:r>
      <w:r w:rsidRPr="00726058">
        <w:rPr>
          <w:rFonts w:ascii="Century" w:hAnsi="Century"/>
          <w:b/>
          <w:color w:val="000000" w:themeColor="text1"/>
          <w:sz w:val="28"/>
          <w:szCs w:val="28"/>
          <w:lang w:val="uk-UA"/>
        </w:rPr>
        <w:t>“</w:t>
      </w:r>
      <w:r w:rsidR="00A1400B">
        <w:rPr>
          <w:rFonts w:ascii="Century" w:hAnsi="Century"/>
          <w:b/>
          <w:color w:val="000000" w:themeColor="text1"/>
          <w:sz w:val="28"/>
          <w:szCs w:val="28"/>
          <w:lang w:val="uk-UA"/>
        </w:rPr>
        <w:t>ВАДО ІНВЕСТ</w:t>
      </w:r>
      <w:r w:rsidRPr="00726058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”</w:t>
      </w:r>
      <w:r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»</w:t>
      </w:r>
    </w:p>
    <w:p w:rsidR="00B53911" w:rsidRPr="001531A5" w:rsidRDefault="00B53911" w:rsidP="00B53911">
      <w:pPr>
        <w:ind w:firstLine="567"/>
        <w:jc w:val="both"/>
        <w:rPr>
          <w:rFonts w:ascii="Century" w:hAnsi="Century"/>
          <w:i/>
          <w:color w:val="000000" w:themeColor="text1"/>
          <w:sz w:val="28"/>
          <w:szCs w:val="28"/>
          <w:lang w:val="uk-UA"/>
        </w:rPr>
      </w:pPr>
    </w:p>
    <w:p w:rsidR="00B53911" w:rsidRPr="001531A5" w:rsidRDefault="00B53911" w:rsidP="00B53911">
      <w:pPr>
        <w:shd w:val="clear" w:color="auto" w:fill="FFFFFF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Розглянувши звернення ТОВ «</w:t>
      </w:r>
      <w:r w:rsidR="00A1400B">
        <w:rPr>
          <w:rFonts w:ascii="Century" w:hAnsi="Century"/>
          <w:color w:val="000000" w:themeColor="text1"/>
          <w:sz w:val="28"/>
          <w:szCs w:val="28"/>
          <w:lang w:val="uk-UA"/>
        </w:rPr>
        <w:t>ВАДО ІНВЕСТ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» від 03.09.2025 р., що надає послуги з організації харчування в закладах освіти Городоцької міської ради та заслухавши інформацію директора ТОВ «</w:t>
      </w:r>
      <w:r w:rsidR="00A1400B" w:rsidRPr="00A1400B">
        <w:rPr>
          <w:rFonts w:ascii="Century" w:hAnsi="Century"/>
          <w:color w:val="000000" w:themeColor="text1"/>
          <w:sz w:val="28"/>
          <w:szCs w:val="28"/>
          <w:lang w:val="uk-UA"/>
        </w:rPr>
        <w:t>ВАДО ІНВЕСТ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» Василя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Федоришина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щодо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необхідності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продовження строку звільнення від відшкодування витрат за спожиті енергоносії та користування приміщеннями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їдалень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закладів освіти, з огляду на складні умови діяльності підприємства в період воєнного стану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відповідно до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Указу Президента України від 24.02.2022 № 64/2022 “Про введення воєнного стану в Україні“, керуючись Конституцією України, Законами України “Про місцеве самоврядування в Україні“, “Про правовий режим воєнного стану“,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 метою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забезпечення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надання послуг з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організації харчування дітей у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закладах освіти Городоцької міської ради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у відповідності до чинних норм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беручи до уваги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рекомендації постійної комісії з питань бюджету, соціально-економічного розвитку, комунального майна і приватизації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міська рада </w:t>
      </w:r>
    </w:p>
    <w:p w:rsidR="00B53911" w:rsidRPr="001531A5" w:rsidRDefault="00B53911" w:rsidP="00B53911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</w:p>
    <w:p w:rsidR="00B53911" w:rsidRPr="001531A5" w:rsidRDefault="00B53911" w:rsidP="00B53911">
      <w:pPr>
        <w:shd w:val="clear" w:color="auto" w:fill="FFFFFF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ВИРІШИЛА:</w:t>
      </w:r>
    </w:p>
    <w:p w:rsidR="00B53911" w:rsidRPr="00A1400B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1.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Внести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зміни в рішення сесії Городоцької міської ради 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від </w:t>
      </w:r>
      <w:r w:rsidR="00A1400B" w:rsidRPr="00A1400B">
        <w:rPr>
          <w:rFonts w:ascii="Century" w:hAnsi="Century"/>
          <w:color w:val="000000" w:themeColor="text1"/>
          <w:sz w:val="28"/>
          <w:szCs w:val="28"/>
          <w:lang w:val="uk-UA"/>
        </w:rPr>
        <w:t>01.02.2024 року №24/43-6793 «Про заходи з надання послуг з організації гарячого харчування для дітей та учнів закладів освіти Городоцької міської ради для ТОВ “ВАДО ІНВЕСТ</w:t>
      </w:r>
      <w:r w:rsidR="00A1400B" w:rsidRPr="00A1400B">
        <w:rPr>
          <w:rFonts w:ascii="Century" w:hAnsi="Century"/>
          <w:bCs/>
          <w:color w:val="000000" w:themeColor="text1"/>
          <w:sz w:val="28"/>
          <w:szCs w:val="28"/>
          <w:lang w:val="uk-UA"/>
        </w:rPr>
        <w:t>”»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, а саме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:</w:t>
      </w:r>
    </w:p>
    <w:p w:rsidR="00B53911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1.1.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пункт 1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:rsidR="00B53911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«1. 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Здійснити заходи щодо звільнення від відшкодування вартості спожитих енергоносіїв та плати за користування приміщеннями у закладах освіти Городоцької міської ради для ТОВ «</w:t>
      </w:r>
      <w:r w:rsidR="00A1400B" w:rsidRPr="00A1400B">
        <w:rPr>
          <w:rFonts w:ascii="Century" w:hAnsi="Century"/>
          <w:color w:val="000000" w:themeColor="text1"/>
          <w:sz w:val="28"/>
          <w:szCs w:val="28"/>
          <w:lang w:val="uk-UA"/>
        </w:rPr>
        <w:t>ВАДО ІНВЕСТ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» (Код ЄДРПОУ: 4</w:t>
      </w:r>
      <w:r w:rsidR="00A1400B">
        <w:rPr>
          <w:rFonts w:ascii="Century" w:hAnsi="Century"/>
          <w:color w:val="000000" w:themeColor="text1"/>
          <w:sz w:val="28"/>
          <w:szCs w:val="28"/>
          <w:lang w:val="uk-UA"/>
        </w:rPr>
        <w:t>5393420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) на пе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ріод дії воєнного стану.».</w:t>
      </w:r>
    </w:p>
    <w:p w:rsidR="00B53911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1.2. 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пункт 2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:rsidR="00B53911" w:rsidRPr="00E44BBA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lastRenderedPageBreak/>
        <w:t>«2.</w:t>
      </w:r>
      <w:r>
        <w:rPr>
          <w:lang w:val="uk-UA"/>
        </w:rPr>
        <w:t xml:space="preserve">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Гуманітарному управлінню Городоцької міської ради (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І.Яскевич</w:t>
      </w:r>
      <w:proofErr w:type="spellEnd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) не здійснювати нарахування з 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вішкодув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ання</w:t>
      </w:r>
      <w:proofErr w:type="spellEnd"/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використаних енергоносіїв 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та плати за користування приміщеннями закладів освіти Городоцької міської  ради для ТОВ «</w:t>
      </w:r>
      <w:r w:rsidR="00A1400B" w:rsidRPr="00A1400B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ВАДО ІНВЕСТ</w:t>
      </w:r>
      <w:bookmarkStart w:id="2" w:name="_GoBack"/>
      <w:bookmarkEnd w:id="2"/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» на період дії воєнного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стану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.».</w:t>
      </w:r>
    </w:p>
    <w:p w:rsidR="00B53911" w:rsidRPr="001531A5" w:rsidRDefault="00B53911" w:rsidP="00B53911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>2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В.Маковецький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).</w:t>
      </w:r>
    </w:p>
    <w:p w:rsidR="00B53911" w:rsidRPr="001531A5" w:rsidRDefault="00B53911" w:rsidP="00B53911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:rsidR="00B53911" w:rsidRPr="001531A5" w:rsidRDefault="00B53911" w:rsidP="00B53911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:rsidR="00B53911" w:rsidRPr="001531A5" w:rsidRDefault="00B53911" w:rsidP="00B53911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Міський голова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  <w:t>Володимир РЕМЕНЯК</w:t>
      </w:r>
    </w:p>
    <w:p w:rsidR="00B53911" w:rsidRPr="00726058" w:rsidRDefault="00B53911" w:rsidP="00B53911">
      <w:pPr>
        <w:rPr>
          <w:lang w:val="en-US"/>
        </w:rPr>
      </w:pPr>
    </w:p>
    <w:p w:rsidR="00D45FCD" w:rsidRDefault="00D45FCD"/>
    <w:sectPr w:rsidR="00D45F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21"/>
    <w:rsid w:val="00436821"/>
    <w:rsid w:val="00A1400B"/>
    <w:rsid w:val="00B53911"/>
    <w:rsid w:val="00D4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9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91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9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91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2025-09-23T08:10:00Z</dcterms:created>
  <dcterms:modified xsi:type="dcterms:W3CDTF">2025-09-23T09:01:00Z</dcterms:modified>
</cp:coreProperties>
</file>