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697EFF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67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697EFF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вересня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697EFF">
        <w:rPr>
          <w:rFonts w:ascii="Century" w:hAnsi="Century"/>
          <w:b/>
          <w:sz w:val="24"/>
          <w:szCs w:val="24"/>
        </w:rPr>
        <w:t>Тицейко Марії Петрівні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697EFF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697EFF">
        <w:rPr>
          <w:rFonts w:ascii="Century" w:hAnsi="Century"/>
          <w:b/>
          <w:sz w:val="24"/>
          <w:szCs w:val="24"/>
        </w:rPr>
        <w:t>на території Добрянського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697EFF">
        <w:rPr>
          <w:rFonts w:ascii="Century" w:hAnsi="Century"/>
          <w:sz w:val="24"/>
          <w:szCs w:val="24"/>
        </w:rPr>
        <w:t>Тицейко Марії Петрівні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697EFF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697EFF">
        <w:rPr>
          <w:rFonts w:ascii="Century" w:hAnsi="Century"/>
          <w:sz w:val="24"/>
          <w:szCs w:val="24"/>
        </w:rPr>
        <w:t>на території Добрянського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97EFF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697EFF">
        <w:rPr>
          <w:rFonts w:ascii="Century" w:hAnsi="Century"/>
          <w:bCs/>
          <w:sz w:val="24"/>
          <w:szCs w:val="24"/>
        </w:rPr>
        <w:t>Тицейко Марії Петрівні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97EFF">
        <w:rPr>
          <w:rFonts w:ascii="Century" w:hAnsi="Century"/>
          <w:bCs/>
          <w:sz w:val="24"/>
          <w:szCs w:val="24"/>
        </w:rPr>
        <w:t>1,3445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97EFF">
        <w:rPr>
          <w:rFonts w:ascii="Century" w:hAnsi="Century"/>
          <w:bCs/>
          <w:sz w:val="24"/>
          <w:szCs w:val="24"/>
        </w:rPr>
        <w:t>4620983000:16:000:0063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97EFF">
        <w:rPr>
          <w:rFonts w:ascii="Century" w:hAnsi="Century"/>
          <w:bCs/>
          <w:sz w:val="24"/>
          <w:szCs w:val="24"/>
        </w:rPr>
        <w:t>0,0644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97EFF">
        <w:rPr>
          <w:rFonts w:ascii="Century" w:hAnsi="Century"/>
          <w:bCs/>
          <w:sz w:val="24"/>
          <w:szCs w:val="24"/>
        </w:rPr>
        <w:t>4620983000:14:000:0106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697EF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697EFF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697EFF">
        <w:rPr>
          <w:rFonts w:ascii="Century" w:hAnsi="Century"/>
          <w:bCs/>
          <w:sz w:val="24"/>
          <w:szCs w:val="24"/>
        </w:rPr>
        <w:t>Тицейко Марії Петрівні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97EFF">
        <w:rPr>
          <w:rFonts w:ascii="Century" w:hAnsi="Century"/>
          <w:bCs/>
          <w:sz w:val="24"/>
          <w:szCs w:val="24"/>
        </w:rPr>
        <w:t>1,3445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97EFF">
        <w:rPr>
          <w:rFonts w:ascii="Century" w:hAnsi="Century"/>
          <w:bCs/>
          <w:sz w:val="24"/>
          <w:szCs w:val="24"/>
        </w:rPr>
        <w:t>4620983000:16:000:0063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97EFF">
        <w:rPr>
          <w:rFonts w:ascii="Century" w:hAnsi="Century"/>
          <w:bCs/>
          <w:sz w:val="24"/>
          <w:szCs w:val="24"/>
        </w:rPr>
        <w:t>0,0644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97EFF">
        <w:rPr>
          <w:rFonts w:ascii="Century" w:hAnsi="Century"/>
          <w:bCs/>
          <w:sz w:val="24"/>
          <w:szCs w:val="24"/>
        </w:rPr>
        <w:t>4620983000:14:000:0106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97EF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697EFF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697EFF">
        <w:rPr>
          <w:rFonts w:ascii="Century" w:hAnsi="Century"/>
          <w:bCs/>
          <w:sz w:val="24"/>
          <w:szCs w:val="24"/>
        </w:rPr>
        <w:t>Тицейко Марії Петрівні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7EFF" w:rsidRDefault="00697EFF" w:rsidP="00381483">
      <w:pPr>
        <w:spacing w:after="0" w:line="240" w:lineRule="auto"/>
      </w:pPr>
      <w:r>
        <w:separator/>
      </w:r>
    </w:p>
  </w:endnote>
  <w:endnote w:type="continuationSeparator" w:id="0">
    <w:p w:rsidR="00697EFF" w:rsidRDefault="00697EF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7EFF" w:rsidRDefault="00697EFF" w:rsidP="00381483">
      <w:pPr>
        <w:spacing w:after="0" w:line="240" w:lineRule="auto"/>
      </w:pPr>
      <w:r>
        <w:separator/>
      </w:r>
    </w:p>
  </w:footnote>
  <w:footnote w:type="continuationSeparator" w:id="0">
    <w:p w:rsidR="00697EFF" w:rsidRDefault="00697EF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697EFF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1661</Words>
  <Characters>948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2025-09-15T07:51:00Z</dcterms:created>
  <dcterms:modified xsi:type="dcterms:W3CDTF">2025-09-15T07:51:00Z</dcterms:modified>
</cp:coreProperties>
</file>