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B40" w:rsidRPr="006B02D0" w:rsidRDefault="00BA2B40" w:rsidP="00BA2B40">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6B02D0">
        <w:rPr>
          <w:rFonts w:ascii="Century" w:eastAsia="Calibri" w:hAnsi="Century" w:cs="Times New Roman"/>
          <w:noProof/>
          <w:sz w:val="24"/>
          <w:szCs w:val="24"/>
          <w:lang w:eastAsia="uk-UA"/>
        </w:rPr>
        <w:drawing>
          <wp:inline distT="0" distB="0" distL="0" distR="0" wp14:anchorId="3892CC72" wp14:editId="72B9F9CB">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BA2B40" w:rsidRPr="00AB4D37" w:rsidRDefault="00BA2B40" w:rsidP="00BA2B40">
      <w:pPr>
        <w:shd w:val="clear" w:color="auto" w:fill="FFFFFF"/>
        <w:spacing w:after="0" w:line="240" w:lineRule="auto"/>
        <w:jc w:val="center"/>
        <w:rPr>
          <w:rFonts w:ascii="Century" w:eastAsia="Calibri" w:hAnsi="Century" w:cs="Times New Roman"/>
          <w:sz w:val="28"/>
          <w:szCs w:val="32"/>
          <w:lang w:eastAsia="ru-RU"/>
        </w:rPr>
      </w:pPr>
      <w:r w:rsidRPr="00AB4D37">
        <w:rPr>
          <w:rFonts w:ascii="Century" w:eastAsia="Calibri" w:hAnsi="Century" w:cs="Times New Roman"/>
          <w:sz w:val="28"/>
          <w:szCs w:val="32"/>
          <w:lang w:eastAsia="ru-RU"/>
        </w:rPr>
        <w:t>УКРАЇНА</w:t>
      </w:r>
    </w:p>
    <w:p w:rsidR="00BA2B40" w:rsidRPr="00AB4D37" w:rsidRDefault="00BA2B40" w:rsidP="00BA2B40">
      <w:pPr>
        <w:shd w:val="clear" w:color="auto" w:fill="FFFFFF"/>
        <w:spacing w:after="0" w:line="240" w:lineRule="auto"/>
        <w:jc w:val="center"/>
        <w:rPr>
          <w:rFonts w:ascii="Century" w:eastAsia="Calibri" w:hAnsi="Century" w:cs="Times New Roman"/>
          <w:b/>
          <w:sz w:val="28"/>
          <w:szCs w:val="24"/>
          <w:lang w:eastAsia="ru-RU"/>
        </w:rPr>
      </w:pPr>
      <w:r w:rsidRPr="00AB4D37">
        <w:rPr>
          <w:rFonts w:ascii="Century" w:eastAsia="Calibri" w:hAnsi="Century" w:cs="Times New Roman"/>
          <w:b/>
          <w:sz w:val="28"/>
          <w:szCs w:val="24"/>
          <w:lang w:eastAsia="ru-RU"/>
        </w:rPr>
        <w:t>ГОРОДОЦЬКА МІСЬКА РАДА</w:t>
      </w:r>
    </w:p>
    <w:p w:rsidR="00BA2B40" w:rsidRPr="00AB4D37" w:rsidRDefault="00BA2B40" w:rsidP="00BA2B40">
      <w:pPr>
        <w:shd w:val="clear" w:color="auto" w:fill="FFFFFF"/>
        <w:spacing w:after="0" w:line="240" w:lineRule="auto"/>
        <w:jc w:val="center"/>
        <w:rPr>
          <w:rFonts w:ascii="Century" w:eastAsia="Calibri" w:hAnsi="Century" w:cs="Times New Roman"/>
          <w:sz w:val="28"/>
          <w:szCs w:val="24"/>
          <w:lang w:eastAsia="ru-RU"/>
        </w:rPr>
      </w:pPr>
      <w:r w:rsidRPr="00AB4D37">
        <w:rPr>
          <w:rFonts w:ascii="Century" w:eastAsia="Calibri" w:hAnsi="Century" w:cs="Times New Roman"/>
          <w:sz w:val="28"/>
          <w:szCs w:val="24"/>
          <w:lang w:eastAsia="ru-RU"/>
        </w:rPr>
        <w:t>ЛЬВІВСЬКОЇ ОБЛАСТІ</w:t>
      </w:r>
    </w:p>
    <w:p w:rsidR="00BA2B40" w:rsidRPr="00AB4D37" w:rsidRDefault="00AB4D37" w:rsidP="00BA2B40">
      <w:pPr>
        <w:shd w:val="clear" w:color="auto" w:fill="FFFFFF"/>
        <w:spacing w:after="0" w:line="240" w:lineRule="auto"/>
        <w:jc w:val="center"/>
        <w:rPr>
          <w:rFonts w:ascii="Century" w:eastAsia="Calibri" w:hAnsi="Century" w:cs="Times New Roman"/>
          <w:bCs/>
          <w:sz w:val="24"/>
          <w:szCs w:val="28"/>
          <w:lang w:eastAsia="ru-RU"/>
        </w:rPr>
      </w:pPr>
      <w:r w:rsidRPr="00AB4D37">
        <w:rPr>
          <w:rFonts w:ascii="Century" w:eastAsia="Calibri" w:hAnsi="Century" w:cs="Times New Roman"/>
          <w:b/>
          <w:sz w:val="28"/>
          <w:szCs w:val="32"/>
          <w:lang w:eastAsia="ru-RU"/>
        </w:rPr>
        <w:t>66</w:t>
      </w:r>
      <w:r w:rsidR="00BA2B40" w:rsidRPr="00AB4D37">
        <w:rPr>
          <w:rFonts w:ascii="Century" w:eastAsia="Calibri" w:hAnsi="Century" w:cs="Times New Roman"/>
          <w:b/>
          <w:sz w:val="28"/>
          <w:szCs w:val="32"/>
          <w:lang w:eastAsia="ru-RU"/>
        </w:rPr>
        <w:t xml:space="preserve"> </w:t>
      </w:r>
      <w:r w:rsidR="00BA2B40" w:rsidRPr="00AB4D37">
        <w:rPr>
          <w:rFonts w:ascii="Century" w:eastAsia="Calibri" w:hAnsi="Century" w:cs="Times New Roman"/>
          <w:bCs/>
          <w:caps/>
          <w:sz w:val="24"/>
          <w:szCs w:val="28"/>
          <w:lang w:eastAsia="ru-RU"/>
        </w:rPr>
        <w:t>сесія восьмого скликання</w:t>
      </w:r>
    </w:p>
    <w:p w:rsidR="00BA2B40" w:rsidRPr="006B02D0" w:rsidRDefault="00BA2B40" w:rsidP="00BA2B40">
      <w:pPr>
        <w:spacing w:after="0" w:line="252" w:lineRule="auto"/>
        <w:jc w:val="center"/>
        <w:rPr>
          <w:rFonts w:ascii="Century" w:eastAsia="Calibri" w:hAnsi="Century" w:cs="Times New Roman"/>
          <w:b/>
          <w:sz w:val="24"/>
          <w:szCs w:val="24"/>
          <w:lang w:eastAsia="ru-RU"/>
        </w:rPr>
      </w:pPr>
      <w:r w:rsidRPr="006B02D0">
        <w:rPr>
          <w:rFonts w:ascii="Century" w:eastAsia="Calibri" w:hAnsi="Century" w:cs="Times New Roman"/>
          <w:b/>
          <w:sz w:val="32"/>
          <w:szCs w:val="32"/>
          <w:lang w:eastAsia="ru-RU"/>
        </w:rPr>
        <w:t>РІШЕННЯ №</w:t>
      </w:r>
      <w:r w:rsidR="00891ED5">
        <w:rPr>
          <w:rFonts w:ascii="Century" w:eastAsia="Calibri" w:hAnsi="Century" w:cs="Times New Roman"/>
          <w:b/>
          <w:sz w:val="32"/>
          <w:szCs w:val="32"/>
          <w:lang w:eastAsia="ru-RU"/>
        </w:rPr>
        <w:t xml:space="preserve"> </w:t>
      </w:r>
      <w:r w:rsidR="00891ED5">
        <w:rPr>
          <w:rFonts w:ascii="Century" w:eastAsia="Calibri" w:hAnsi="Century"/>
          <w:b/>
          <w:sz w:val="32"/>
          <w:szCs w:val="36"/>
        </w:rPr>
        <w:t>25/66-8897</w:t>
      </w:r>
    </w:p>
    <w:p w:rsidR="00BA2B40" w:rsidRPr="00AB4D37" w:rsidRDefault="00AB4D37" w:rsidP="00AB4D37">
      <w:pPr>
        <w:spacing w:after="0" w:line="276" w:lineRule="auto"/>
        <w:rPr>
          <w:rFonts w:ascii="Century" w:eastAsia="Calibri" w:hAnsi="Century" w:cs="Times New Roman"/>
          <w:sz w:val="24"/>
          <w:szCs w:val="24"/>
          <w:lang w:eastAsia="ru-RU"/>
        </w:rPr>
      </w:pPr>
      <w:bookmarkStart w:id="2" w:name="_Hlk69735883"/>
      <w:bookmarkEnd w:id="0"/>
      <w:r w:rsidRPr="00AB4D37">
        <w:rPr>
          <w:rFonts w:ascii="Century" w:eastAsia="Calibri" w:hAnsi="Century" w:cs="Times New Roman"/>
          <w:sz w:val="24"/>
          <w:szCs w:val="24"/>
          <w:lang w:eastAsia="ru-RU"/>
        </w:rPr>
        <w:t>21</w:t>
      </w:r>
      <w:r w:rsidR="00BA2B40" w:rsidRPr="00AB4D37">
        <w:rPr>
          <w:rFonts w:ascii="Century" w:eastAsia="Calibri" w:hAnsi="Century" w:cs="Times New Roman"/>
          <w:sz w:val="24"/>
          <w:szCs w:val="24"/>
          <w:lang w:eastAsia="ru-RU"/>
        </w:rPr>
        <w:t xml:space="preserve"> серпня 2025 року</w:t>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t xml:space="preserve"> </w:t>
      </w:r>
      <w:r w:rsidRPr="00AB4D37">
        <w:rPr>
          <w:rFonts w:ascii="Century" w:eastAsia="Calibri" w:hAnsi="Century" w:cs="Times New Roman"/>
          <w:sz w:val="24"/>
          <w:szCs w:val="24"/>
          <w:lang w:eastAsia="ru-RU"/>
        </w:rPr>
        <w:t xml:space="preserve">             </w:t>
      </w:r>
      <w:r w:rsidR="00BA2B40" w:rsidRPr="00AB4D37">
        <w:rPr>
          <w:rFonts w:ascii="Century" w:eastAsia="Calibri" w:hAnsi="Century" w:cs="Times New Roman"/>
          <w:sz w:val="24"/>
          <w:szCs w:val="24"/>
          <w:lang w:eastAsia="ru-RU"/>
        </w:rPr>
        <w:t xml:space="preserve">   м. Городок</w:t>
      </w:r>
    </w:p>
    <w:bookmarkEnd w:id="1"/>
    <w:bookmarkEnd w:id="2"/>
    <w:p w:rsidR="00BA2B40" w:rsidRPr="00AB4D37" w:rsidRDefault="00BA2B40" w:rsidP="00AB4D37">
      <w:pPr>
        <w:spacing w:after="0" w:line="276" w:lineRule="auto"/>
        <w:jc w:val="both"/>
        <w:rPr>
          <w:rFonts w:ascii="Century" w:hAnsi="Century"/>
          <w:b/>
          <w:sz w:val="24"/>
          <w:szCs w:val="24"/>
        </w:rPr>
      </w:pP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bookmarkStart w:id="3" w:name="_Hlk56871221"/>
      <w:r w:rsidRPr="00AB4D37">
        <w:rPr>
          <w:rFonts w:ascii="Century" w:eastAsia="Times New Roman" w:hAnsi="Century" w:cs="Times New Roman"/>
          <w:b/>
          <w:bCs/>
          <w:iCs/>
          <w:color w:val="000000"/>
          <w:sz w:val="24"/>
          <w:szCs w:val="24"/>
          <w:lang w:eastAsia="ru-RU"/>
        </w:rPr>
        <w:t>Про затвердження проекту землеустрою щодо відведення земельної ділянки із зміною цільового призначення ФОП Гіркової М.П. на території Городоцької міської ради Львівської області для розміщення об’єкту придорожнього сервісу, КВЦПЗ 12.11 Для розміщення та експлуатації об’єктів дорожнього сервісу</w:t>
      </w: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
          <w:bCs/>
          <w:iCs/>
          <w:color w:val="000000"/>
          <w:sz w:val="24"/>
          <w:szCs w:val="24"/>
          <w:lang w:eastAsia="ru-RU"/>
        </w:rPr>
        <w:t xml:space="preserve"> </w:t>
      </w:r>
      <w:r w:rsidRPr="00AB4D37">
        <w:rPr>
          <w:rFonts w:ascii="Century" w:eastAsia="Times New Roman" w:hAnsi="Century" w:cs="Times New Roman"/>
          <w:bCs/>
          <w:iCs/>
          <w:color w:val="000000"/>
          <w:sz w:val="24"/>
          <w:szCs w:val="24"/>
          <w:lang w:eastAsia="ru-RU"/>
        </w:rPr>
        <w:t>Розглянувши заяву ФОП Гіркової М.П. від 08.08.2025 про затвердження проекту землеустрою щодо зміни цільового призначення землі, проект землеустрою, який розроблено ФОП К</w:t>
      </w:r>
      <w:r w:rsidR="00B62947">
        <w:rPr>
          <w:rFonts w:ascii="Century" w:eastAsia="Times New Roman" w:hAnsi="Century" w:cs="Times New Roman"/>
          <w:bCs/>
          <w:iCs/>
          <w:color w:val="000000"/>
          <w:sz w:val="24"/>
          <w:szCs w:val="24"/>
          <w:lang w:eastAsia="ru-RU"/>
        </w:rPr>
        <w:t>уриляк</w:t>
      </w:r>
      <w:r w:rsidRPr="00AB4D37">
        <w:rPr>
          <w:rFonts w:ascii="Century" w:eastAsia="Times New Roman" w:hAnsi="Century" w:cs="Times New Roman"/>
          <w:bCs/>
          <w:iCs/>
          <w:color w:val="000000"/>
          <w:sz w:val="24"/>
          <w:szCs w:val="24"/>
          <w:lang w:eastAsia="ru-RU"/>
        </w:rPr>
        <w:t xml:space="preserve"> Н.Р., враховуючи пропозиції постійної депутатської комісії міської ради з питань земельних ресурсів, АПК, містобудування, охорони довкілля,  керуючись ст.26 Закону України «П</w:t>
      </w:r>
      <w:bookmarkStart w:id="4" w:name="_GoBack"/>
      <w:bookmarkEnd w:id="4"/>
      <w:r w:rsidRPr="00AB4D37">
        <w:rPr>
          <w:rFonts w:ascii="Century" w:eastAsia="Times New Roman" w:hAnsi="Century" w:cs="Times New Roman"/>
          <w:bCs/>
          <w:iCs/>
          <w:color w:val="000000"/>
          <w:sz w:val="24"/>
          <w:szCs w:val="24"/>
          <w:lang w:eastAsia="ru-RU"/>
        </w:rPr>
        <w:t>ро місцеве самоврядування в Україні», ст.ст.12, 127, 135-139 Земельного кодексу України, міська рада, -</w:t>
      </w: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p>
    <w:p w:rsidR="00BA2B40" w:rsidRPr="00AB4D37" w:rsidRDefault="00BA2B40" w:rsidP="00AB4D37">
      <w:pPr>
        <w:suppressAutoHyphens/>
        <w:autoSpaceDE w:val="0"/>
        <w:autoSpaceDN w:val="0"/>
        <w:adjustRightInd w:val="0"/>
        <w:spacing w:after="0" w:line="276" w:lineRule="auto"/>
        <w:rPr>
          <w:rFonts w:ascii="Century" w:eastAsia="Times New Roman" w:hAnsi="Century" w:cs="Times New Roman"/>
          <w:b/>
          <w:bCs/>
          <w:iCs/>
          <w:color w:val="000000"/>
          <w:sz w:val="24"/>
          <w:szCs w:val="24"/>
          <w:lang w:eastAsia="ru-RU"/>
        </w:rPr>
      </w:pPr>
      <w:r w:rsidRPr="00AB4D37">
        <w:rPr>
          <w:rFonts w:ascii="Century" w:eastAsia="Times New Roman" w:hAnsi="Century" w:cs="Times New Roman"/>
          <w:b/>
          <w:bCs/>
          <w:iCs/>
          <w:color w:val="000000"/>
          <w:sz w:val="24"/>
          <w:szCs w:val="24"/>
          <w:lang w:eastAsia="ru-RU"/>
        </w:rPr>
        <w:t>В И Р І Ш И Л А :</w:t>
      </w: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1.</w:t>
      </w:r>
      <w:r w:rsidR="00AB4D37" w:rsidRPr="00AB4D37">
        <w:rPr>
          <w:rFonts w:ascii="Century" w:eastAsia="Times New Roman" w:hAnsi="Century" w:cs="Times New Roman"/>
          <w:bCs/>
          <w:iCs/>
          <w:color w:val="000000"/>
          <w:sz w:val="24"/>
          <w:szCs w:val="24"/>
          <w:lang w:eastAsia="ru-RU"/>
        </w:rPr>
        <w:t xml:space="preserve"> </w:t>
      </w:r>
      <w:r w:rsidRPr="00AB4D37">
        <w:rPr>
          <w:rFonts w:ascii="Century" w:eastAsia="Times New Roman" w:hAnsi="Century" w:cs="Times New Roman"/>
          <w:bCs/>
          <w:iCs/>
          <w:color w:val="000000"/>
          <w:sz w:val="24"/>
          <w:szCs w:val="24"/>
          <w:lang w:eastAsia="ru-RU"/>
        </w:rPr>
        <w:t>Затвердити  прое</w:t>
      </w:r>
      <w:r w:rsidR="00AB4D37" w:rsidRPr="00AB4D37">
        <w:rPr>
          <w:rFonts w:ascii="Century" w:eastAsia="Times New Roman" w:hAnsi="Century" w:cs="Times New Roman"/>
          <w:bCs/>
          <w:iCs/>
          <w:color w:val="000000"/>
          <w:sz w:val="24"/>
          <w:szCs w:val="24"/>
          <w:lang w:eastAsia="ru-RU"/>
        </w:rPr>
        <w:t>к</w:t>
      </w:r>
      <w:r w:rsidRPr="00AB4D37">
        <w:rPr>
          <w:rFonts w:ascii="Century" w:eastAsia="Times New Roman" w:hAnsi="Century" w:cs="Times New Roman"/>
          <w:bCs/>
          <w:iCs/>
          <w:color w:val="000000"/>
          <w:sz w:val="24"/>
          <w:szCs w:val="24"/>
          <w:lang w:eastAsia="ru-RU"/>
        </w:rPr>
        <w:t>т землеустрою щодо відведення земельної ділянки площею 1.3175 га (кадастровий номер 4620910100:03:000:0011)  із зміною цільового призначення ФОП Гіркової М.П. на території Городоцької міської ради Львівської області із «11.02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на «12.11 Для розміщення та експлуатації об'єктів дорожнього сервісу».</w:t>
      </w:r>
    </w:p>
    <w:p w:rsidR="00D46022"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2.</w:t>
      </w:r>
      <w:r w:rsidR="00AB4D37" w:rsidRPr="00AB4D37">
        <w:rPr>
          <w:rFonts w:ascii="Century" w:eastAsia="Times New Roman" w:hAnsi="Century" w:cs="Times New Roman"/>
          <w:bCs/>
          <w:iCs/>
          <w:color w:val="000000"/>
          <w:sz w:val="24"/>
          <w:szCs w:val="24"/>
          <w:lang w:eastAsia="ru-RU"/>
        </w:rPr>
        <w:t xml:space="preserve"> </w:t>
      </w:r>
      <w:r w:rsidRPr="00AB4D37">
        <w:rPr>
          <w:rFonts w:ascii="Century" w:eastAsia="Times New Roman" w:hAnsi="Century" w:cs="Times New Roman"/>
          <w:bCs/>
          <w:iCs/>
          <w:color w:val="000000"/>
          <w:sz w:val="24"/>
          <w:szCs w:val="24"/>
          <w:lang w:eastAsia="ru-RU"/>
        </w:rPr>
        <w:t>Змінити цільове призначення земельної ділянки площею</w:t>
      </w:r>
      <w:r w:rsidR="00D46022" w:rsidRPr="00AB4D37">
        <w:rPr>
          <w:sz w:val="24"/>
          <w:szCs w:val="24"/>
        </w:rPr>
        <w:t xml:space="preserve"> </w:t>
      </w:r>
      <w:r w:rsidR="00D46022" w:rsidRPr="00AB4D37">
        <w:rPr>
          <w:rFonts w:ascii="Century" w:eastAsia="Times New Roman" w:hAnsi="Century" w:cs="Times New Roman"/>
          <w:bCs/>
          <w:iCs/>
          <w:color w:val="000000"/>
          <w:sz w:val="24"/>
          <w:szCs w:val="24"/>
          <w:lang w:eastAsia="ru-RU"/>
        </w:rPr>
        <w:t>1.3175 га (кадастровий номер 4620910100:03:000:0011) на території Городоцької міської ради Львівської області  із «11.02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на «12.11 Для розміщення та експлуатації об'єктів дорожнього сервісу».</w:t>
      </w:r>
    </w:p>
    <w:p w:rsidR="00D46022" w:rsidRPr="00AB4D37" w:rsidRDefault="00D46022"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3.</w:t>
      </w:r>
      <w:r w:rsidR="00AB4D37" w:rsidRPr="00AB4D37">
        <w:rPr>
          <w:rFonts w:ascii="Century" w:eastAsia="Times New Roman" w:hAnsi="Century" w:cs="Times New Roman"/>
          <w:bCs/>
          <w:iCs/>
          <w:color w:val="000000"/>
          <w:sz w:val="24"/>
          <w:szCs w:val="24"/>
          <w:lang w:eastAsia="ru-RU"/>
        </w:rPr>
        <w:t xml:space="preserve"> </w:t>
      </w:r>
      <w:proofErr w:type="spellStart"/>
      <w:r w:rsidRPr="00AB4D37">
        <w:rPr>
          <w:rFonts w:ascii="Century" w:eastAsia="Times New Roman" w:hAnsi="Century" w:cs="Times New Roman"/>
          <w:bCs/>
          <w:iCs/>
          <w:color w:val="000000"/>
          <w:sz w:val="24"/>
          <w:szCs w:val="24"/>
          <w:lang w:eastAsia="ru-RU"/>
        </w:rPr>
        <w:t>Внести</w:t>
      </w:r>
      <w:proofErr w:type="spellEnd"/>
      <w:r w:rsidRPr="00AB4D37">
        <w:rPr>
          <w:rFonts w:ascii="Century" w:eastAsia="Times New Roman" w:hAnsi="Century" w:cs="Times New Roman"/>
          <w:bCs/>
          <w:iCs/>
          <w:color w:val="000000"/>
          <w:sz w:val="24"/>
          <w:szCs w:val="24"/>
          <w:lang w:eastAsia="ru-RU"/>
        </w:rPr>
        <w:t xml:space="preserve"> зміни до договору оренди землі, який укладено 06.11.2015 (дата державної реєстрації права (в державному реєстрі прав) 11.11.2015; номер запису про право (в державному реєстрі прав) 15799653)  на земельну ділянку зазначену у пунктах 1 та 2 цього рішення із врахуванням нового цільового призначення землі.</w:t>
      </w:r>
    </w:p>
    <w:p w:rsidR="00BA2B40" w:rsidRPr="00AB4D37" w:rsidRDefault="00D46022" w:rsidP="00AB4D37">
      <w:pPr>
        <w:spacing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4.</w:t>
      </w:r>
      <w:r w:rsidR="00AB4D37" w:rsidRPr="00AB4D37">
        <w:rPr>
          <w:rFonts w:ascii="Century" w:eastAsia="Times New Roman" w:hAnsi="Century" w:cs="Times New Roman"/>
          <w:bCs/>
          <w:iCs/>
          <w:color w:val="000000"/>
          <w:sz w:val="24"/>
          <w:szCs w:val="24"/>
          <w:lang w:eastAsia="ru-RU"/>
        </w:rPr>
        <w:t xml:space="preserve"> </w:t>
      </w:r>
      <w:r w:rsidR="00BA2B40" w:rsidRPr="00AB4D37">
        <w:rPr>
          <w:rFonts w:ascii="Century" w:eastAsia="Times New Roman" w:hAnsi="Century" w:cs="Times New Roman"/>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BA2B40" w:rsidRPr="00AB4D37">
        <w:rPr>
          <w:rFonts w:ascii="Century" w:eastAsia="Times New Roman" w:hAnsi="Century" w:cs="Times New Roman"/>
          <w:bCs/>
          <w:iCs/>
          <w:color w:val="000000"/>
          <w:sz w:val="24"/>
          <w:szCs w:val="24"/>
          <w:lang w:eastAsia="ru-RU"/>
        </w:rPr>
        <w:t>І.Тирпак</w:t>
      </w:r>
      <w:proofErr w:type="spellEnd"/>
      <w:r w:rsidR="00BA2B40" w:rsidRPr="00AB4D37">
        <w:rPr>
          <w:rFonts w:ascii="Century" w:eastAsia="Times New Roman" w:hAnsi="Century" w:cs="Times New Roman"/>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BA2B40" w:rsidRPr="00AB4D37">
        <w:rPr>
          <w:rFonts w:ascii="Century" w:eastAsia="Times New Roman" w:hAnsi="Century" w:cs="Times New Roman"/>
          <w:bCs/>
          <w:iCs/>
          <w:color w:val="000000"/>
          <w:sz w:val="24"/>
          <w:szCs w:val="24"/>
          <w:lang w:eastAsia="ru-RU"/>
        </w:rPr>
        <w:t>гол.Н.Кульчицький</w:t>
      </w:r>
      <w:proofErr w:type="spellEnd"/>
      <w:r w:rsidR="00BA2B40" w:rsidRPr="00AB4D37">
        <w:rPr>
          <w:rFonts w:ascii="Century" w:eastAsia="Times New Roman" w:hAnsi="Century" w:cs="Times New Roman"/>
          <w:bCs/>
          <w:iCs/>
          <w:color w:val="000000"/>
          <w:sz w:val="24"/>
          <w:szCs w:val="24"/>
          <w:lang w:eastAsia="ru-RU"/>
        </w:rPr>
        <w:t>).</w:t>
      </w:r>
    </w:p>
    <w:p w:rsidR="00BA2B40" w:rsidRPr="00AB4D37" w:rsidRDefault="00BA2B40" w:rsidP="00AB4D37">
      <w:pPr>
        <w:tabs>
          <w:tab w:val="left" w:pos="851"/>
        </w:tabs>
        <w:autoSpaceDE w:val="0"/>
        <w:autoSpaceDN w:val="0"/>
        <w:spacing w:after="0" w:line="276" w:lineRule="auto"/>
        <w:ind w:left="714"/>
        <w:jc w:val="both"/>
        <w:rPr>
          <w:rFonts w:ascii="Century" w:eastAsia="MS Mincho" w:hAnsi="Century" w:cs="Times New Roman"/>
          <w:sz w:val="24"/>
          <w:szCs w:val="24"/>
          <w:lang w:eastAsia="ja-JP"/>
        </w:rPr>
      </w:pPr>
    </w:p>
    <w:bookmarkEnd w:id="3"/>
    <w:p w:rsidR="007368DB" w:rsidRPr="00AB4D37" w:rsidRDefault="00BA2B40" w:rsidP="00AB4D37">
      <w:pPr>
        <w:spacing w:line="276" w:lineRule="auto"/>
        <w:jc w:val="both"/>
        <w:rPr>
          <w:sz w:val="24"/>
          <w:szCs w:val="24"/>
        </w:rPr>
      </w:pPr>
      <w:r w:rsidRPr="00AB4D37">
        <w:rPr>
          <w:rFonts w:ascii="Century" w:hAnsi="Century"/>
          <w:b/>
          <w:sz w:val="24"/>
          <w:szCs w:val="24"/>
        </w:rPr>
        <w:t xml:space="preserve">Міський голова                                             </w:t>
      </w:r>
      <w:r w:rsidR="00D46022" w:rsidRPr="00AB4D37">
        <w:rPr>
          <w:rFonts w:ascii="Century" w:hAnsi="Century"/>
          <w:b/>
          <w:sz w:val="24"/>
          <w:szCs w:val="24"/>
        </w:rPr>
        <w:t xml:space="preserve">                 </w:t>
      </w:r>
      <w:r w:rsidRPr="00AB4D37">
        <w:rPr>
          <w:rFonts w:ascii="Century" w:hAnsi="Century"/>
          <w:b/>
          <w:sz w:val="24"/>
          <w:szCs w:val="24"/>
        </w:rPr>
        <w:t xml:space="preserve">           Володимир РЕМЕНЯК</w:t>
      </w:r>
    </w:p>
    <w:sectPr w:rsidR="007368DB" w:rsidRPr="00AB4D37" w:rsidSect="00293627">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09E"/>
    <w:rsid w:val="007368DB"/>
    <w:rsid w:val="00891ED5"/>
    <w:rsid w:val="00AB4D37"/>
    <w:rsid w:val="00B0109E"/>
    <w:rsid w:val="00B62947"/>
    <w:rsid w:val="00BA2B40"/>
    <w:rsid w:val="00D460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80FF1"/>
  <w15:chartTrackingRefBased/>
  <w15:docId w15:val="{4ECFE202-C6B0-4006-8CB3-581F12EB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2B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1631</Words>
  <Characters>931</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2025-08-08T11:16:00Z</dcterms:created>
  <dcterms:modified xsi:type="dcterms:W3CDTF">2025-08-27T12:19:00Z</dcterms:modified>
</cp:coreProperties>
</file>