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A6242" w14:textId="77777777" w:rsidR="008D7333" w:rsidRPr="001531A5" w:rsidRDefault="008D7333" w:rsidP="008D733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 w:themeColor="text1"/>
          <w:lang w:val="uk-UA" w:eastAsia="uk-UA"/>
        </w:rPr>
      </w:pPr>
      <w:bookmarkStart w:id="0" w:name="_Hlk164248528"/>
      <w:r w:rsidRPr="001531A5">
        <w:rPr>
          <w:rFonts w:ascii="Century" w:eastAsia="Century" w:hAnsi="Century" w:cs="Century"/>
          <w:noProof/>
          <w:color w:val="000000" w:themeColor="text1"/>
          <w:lang w:val="uk-UA" w:eastAsia="uk-UA"/>
        </w:rPr>
        <w:drawing>
          <wp:inline distT="0" distB="0" distL="0" distR="0" wp14:anchorId="229060D1" wp14:editId="17DEF883">
            <wp:extent cx="559435" cy="624205"/>
            <wp:effectExtent l="0" t="0" r="0" b="4445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852A5" w14:textId="77777777" w:rsidR="008D7333" w:rsidRPr="001531A5" w:rsidRDefault="008D7333" w:rsidP="008D7333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УКРАЇНА</w:t>
      </w:r>
    </w:p>
    <w:p w14:paraId="66276785" w14:textId="77777777" w:rsidR="008D7333" w:rsidRPr="001531A5" w:rsidRDefault="008D7333" w:rsidP="008D7333">
      <w:pPr>
        <w:shd w:val="clear" w:color="auto" w:fill="FFFFFF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ГОРОДОЦЬКА МІСЬКА РАДА</w:t>
      </w:r>
    </w:p>
    <w:p w14:paraId="10BB4285" w14:textId="77777777" w:rsidR="008D7333" w:rsidRPr="001531A5" w:rsidRDefault="008D7333" w:rsidP="008D7333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ЛЬВІВСЬКОЇ ОБЛАСТІ</w:t>
      </w:r>
    </w:p>
    <w:p w14:paraId="7AF39CB0" w14:textId="41838584" w:rsidR="008D7333" w:rsidRPr="001531A5" w:rsidRDefault="00AC095D" w:rsidP="008D7333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>66</w:t>
      </w:r>
      <w:r w:rsidR="008D7333"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 xml:space="preserve"> </w:t>
      </w:r>
      <w:r w:rsidR="008D7333" w:rsidRPr="001531A5">
        <w:rPr>
          <w:rFonts w:ascii="Century" w:eastAsia="Century" w:hAnsi="Century" w:cs="Century"/>
          <w:smallCaps/>
          <w:color w:val="000000" w:themeColor="text1"/>
          <w:sz w:val="28"/>
          <w:szCs w:val="28"/>
          <w:lang w:val="uk-UA" w:eastAsia="uk-UA"/>
        </w:rPr>
        <w:t>СЕСІЯ ВОСЬМОГО СКЛИКАННЯ</w:t>
      </w:r>
    </w:p>
    <w:p w14:paraId="6ECF0ADD" w14:textId="767C891D" w:rsidR="008D7333" w:rsidRPr="001531A5" w:rsidRDefault="008D7333" w:rsidP="008D7333">
      <w:pPr>
        <w:spacing w:line="276" w:lineRule="auto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РІШЕННЯ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№</w:t>
      </w:r>
      <w:r w:rsidR="00AC095D"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25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/</w:t>
      </w:r>
      <w:r w:rsidR="00AC095D"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66</w:t>
      </w:r>
      <w:r w:rsidR="00F53653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-8844</w:t>
      </w:r>
    </w:p>
    <w:p w14:paraId="17E0B51A" w14:textId="6AE5EF1E" w:rsidR="008D7333" w:rsidRPr="001531A5" w:rsidRDefault="00F53653" w:rsidP="008D7333">
      <w:pPr>
        <w:jc w:val="both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21</w:t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</w:t>
      </w:r>
      <w:r w:rsidR="00AC095D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серпня 2025</w:t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року</w:t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7E398FBB" w14:textId="6775F376" w:rsidR="000C156E" w:rsidRPr="001531A5" w:rsidRDefault="000C156E" w:rsidP="000C156E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14BED3A" w14:textId="4475AEA7" w:rsidR="000C156E" w:rsidRPr="001531A5" w:rsidRDefault="000C156E" w:rsidP="00AC095D">
      <w:pPr>
        <w:ind w:right="-1"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Про </w:t>
      </w:r>
      <w:r w:rsidR="00AC095D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внесення змін до рішення від 19.12.2024 року №24/57-8071 «Про 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забезпечення харчуванням дітей закладів дошкільної освіти та учнів закладів з</w:t>
      </w:r>
      <w:r w:rsidR="006C2E0D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агальної середньої освіти у </w:t>
      </w:r>
      <w:r w:rsidR="00185401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2025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році</w:t>
      </w:r>
      <w:r w:rsidR="00AC095D"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»</w:t>
      </w:r>
    </w:p>
    <w:p w14:paraId="58D879F3" w14:textId="77777777" w:rsidR="000C156E" w:rsidRPr="001531A5" w:rsidRDefault="000C156E" w:rsidP="000C156E">
      <w:pPr>
        <w:ind w:firstLine="567"/>
        <w:jc w:val="both"/>
        <w:rPr>
          <w:rFonts w:ascii="Century" w:hAnsi="Century"/>
          <w:i/>
          <w:color w:val="000000" w:themeColor="text1"/>
          <w:sz w:val="28"/>
          <w:szCs w:val="28"/>
          <w:lang w:val="uk-UA"/>
        </w:rPr>
      </w:pPr>
    </w:p>
    <w:p w14:paraId="03CB3BBE" w14:textId="402792EA" w:rsidR="000C156E" w:rsidRPr="001531A5" w:rsidRDefault="000C156E" w:rsidP="000C156E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З метою організ</w:t>
      </w:r>
      <w:r w:rsidR="00634744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ації та забезпечення харчування</w:t>
      </w:r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6C43BE"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враховуючи</w:t>
      </w:r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перехід закладів дошкільної освіти Городоцького ЗДО №4 «Зернятко» (ЄДРПОУ 25556129) та </w:t>
      </w:r>
      <w:proofErr w:type="spellStart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Градівського</w:t>
      </w:r>
      <w:proofErr w:type="spellEnd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ЗДО «</w:t>
      </w:r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>Струмо</w:t>
      </w:r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чок» (ЄДРПОУ 22345484) на організацію харчування дітей шляхом надання послуг </w:t>
      </w:r>
      <w:proofErr w:type="spellStart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кейтерингу</w:t>
      </w:r>
      <w:proofErr w:type="spellEnd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, що потребує встановлення більшої вартості харчування у зв’язку з включенням додаткових витрат виконавця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керуючись статтею 32 Закону України «Про місцеве самоврядування в Україні» Городоцька міська рада, </w:t>
      </w:r>
    </w:p>
    <w:p w14:paraId="26BFAC83" w14:textId="77777777" w:rsidR="000C156E" w:rsidRPr="001531A5" w:rsidRDefault="000C156E" w:rsidP="000C156E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</w:p>
    <w:p w14:paraId="0F2EB195" w14:textId="66121B92" w:rsidR="00057ECE" w:rsidRPr="001531A5" w:rsidRDefault="000C156E" w:rsidP="00657BC9">
      <w:pPr>
        <w:shd w:val="clear" w:color="auto" w:fill="FFFFFF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ВИРІШИЛА:</w:t>
      </w:r>
    </w:p>
    <w:p w14:paraId="7E6005DD" w14:textId="5FB8A1EE" w:rsidR="0012196C" w:rsidRPr="001531A5" w:rsidRDefault="0012196C" w:rsidP="001531A5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1.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Внести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зміни в</w:t>
      </w:r>
      <w:r w:rsidR="00634744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рішення сесії Городоцької міської ради від 19.12.2024 року №24/57-8071 «Про забезпечення харчуванням дітей закладів дошкільної освіти та учнів закладів загальної середньої освіти у 2025 році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», а саме пункт 1</w:t>
      </w:r>
      <w:r w:rsidRPr="001531A5">
        <w:rPr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14:paraId="6AF1BAF5" w14:textId="3E09E6C1" w:rsidR="000C156E" w:rsidRPr="001531A5" w:rsidRDefault="0012196C" w:rsidP="0012196C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«1. </w:t>
      </w:r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Затвердити вартість харчування дитини та відсоток батьківської плат</w:t>
      </w:r>
      <w:r w:rsidR="001531A5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и у закладах дошкільної освіти </w:t>
      </w:r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та дошкільних відділен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нях</w:t>
      </w:r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навчально-виховних комплексів з розрахунку: </w:t>
      </w:r>
    </w:p>
    <w:p w14:paraId="569E3E44" w14:textId="594C64A6" w:rsidR="000C156E" w:rsidRPr="001531A5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для Городоцького ЗДО №2 «Калинонька»,  </w:t>
      </w:r>
      <w:r w:rsidR="001531A5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Городоцького ЗДО №3 «Барвінок»,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>Братковицького</w:t>
      </w:r>
      <w:proofErr w:type="spellEnd"/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ЗДО «Світанок»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встановити вартість харчування </w:t>
      </w:r>
      <w:r w:rsidR="00197830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85 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грн. в день, з них розмір батьківської плати – 100 % від вартості харчування;</w:t>
      </w:r>
    </w:p>
    <w:p w14:paraId="0FC79AE3" w14:textId="343684D1" w:rsidR="006C2E0D" w:rsidRPr="001531A5" w:rsidRDefault="006C2E0D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- для Городоцького ЗДО №5 «Віночок»</w:t>
      </w:r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Городоцького ЗДО №4 «Зернятко», </w:t>
      </w:r>
      <w:proofErr w:type="spellStart"/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Градівського</w:t>
      </w:r>
      <w:proofErr w:type="spellEnd"/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ЗДО «</w:t>
      </w:r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>Струмо</w:t>
      </w:r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>чок»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встановити вартість харчування </w:t>
      </w:r>
      <w:r w:rsidR="00197830" w:rsidRPr="001531A5">
        <w:rPr>
          <w:rFonts w:ascii="Century" w:hAnsi="Century"/>
          <w:color w:val="000000" w:themeColor="text1"/>
          <w:sz w:val="28"/>
          <w:szCs w:val="28"/>
          <w:lang w:val="uk-UA"/>
        </w:rPr>
        <w:t>95</w:t>
      </w:r>
      <w:r w:rsidR="008B4131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грн. в день, з них розмір батьківської плати – 100 % від вартості харчування;</w:t>
      </w:r>
    </w:p>
    <w:p w14:paraId="778DA451" w14:textId="1783DED6" w:rsidR="000C156E" w:rsidRPr="001531A5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- для закладів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>/груп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 короткотривалим перебуванням дітей (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6-ти годинний робочий день) – </w:t>
      </w:r>
      <w:r w:rsidR="006A0819" w:rsidRPr="001531A5">
        <w:rPr>
          <w:rFonts w:ascii="Century" w:hAnsi="Century"/>
          <w:color w:val="000000" w:themeColor="text1"/>
          <w:sz w:val="28"/>
          <w:szCs w:val="28"/>
          <w:lang w:val="uk-UA"/>
        </w:rPr>
        <w:t>70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грн. в день, з них розмір батьківської плати – 100% від вартості харчування.</w:t>
      </w:r>
    </w:p>
    <w:p w14:paraId="0FE5BDED" w14:textId="3C061A97" w:rsidR="000C156E" w:rsidRPr="001531A5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- для навчально-виховних комплексів (дошкільних </w:t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відділенн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>ь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), які знаходяться у сільській місцевості встановити вартість харчування </w:t>
      </w:r>
      <w:r w:rsidR="00197830" w:rsidRPr="001531A5">
        <w:rPr>
          <w:rFonts w:ascii="Century" w:hAnsi="Century"/>
          <w:color w:val="000000" w:themeColor="text1"/>
          <w:sz w:val="28"/>
          <w:szCs w:val="28"/>
          <w:lang w:val="uk-UA"/>
        </w:rPr>
        <w:t>95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грн. в день, з них розмір батьківської плати 100% від вартості харчування.</w:t>
      </w:r>
    </w:p>
    <w:p w14:paraId="2A13D902" w14:textId="77777777" w:rsidR="00733EB3" w:rsidRPr="001531A5" w:rsidRDefault="00733EB3" w:rsidP="000C156E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678F0C6" w14:textId="1AD9C9C4" w:rsidR="000C156E" w:rsidRPr="001531A5" w:rsidRDefault="001531A5" w:rsidP="000C156E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В.Маковецький</w:t>
      </w:r>
      <w:proofErr w:type="spellEnd"/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).</w:t>
      </w:r>
    </w:p>
    <w:p w14:paraId="78B9CDF8" w14:textId="77777777" w:rsidR="000C156E" w:rsidRPr="001531A5" w:rsidRDefault="000C156E" w:rsidP="000C156E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7E7AC1CF" w14:textId="77777777" w:rsidR="000C156E" w:rsidRPr="001531A5" w:rsidRDefault="000C156E" w:rsidP="000C156E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466A1D9B" w14:textId="0AC8885C" w:rsidR="000C156E" w:rsidRPr="001531A5" w:rsidRDefault="00657BC9" w:rsidP="000C156E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Міський голова</w:t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Володимир РЕМЕНЯК</w:t>
      </w:r>
    </w:p>
    <w:p w14:paraId="6FFEA370" w14:textId="77777777" w:rsidR="000C156E" w:rsidRPr="001531A5" w:rsidRDefault="000C156E" w:rsidP="000C156E">
      <w:pPr>
        <w:spacing w:after="200" w:line="276" w:lineRule="auto"/>
        <w:rPr>
          <w:rFonts w:ascii="Century" w:hAnsi="Century"/>
          <w:color w:val="000000" w:themeColor="text1"/>
          <w:lang w:val="uk-UA"/>
        </w:rPr>
      </w:pPr>
    </w:p>
    <w:p w14:paraId="16D1019E" w14:textId="77777777" w:rsidR="007D5B34" w:rsidRPr="001531A5" w:rsidRDefault="007D5B34">
      <w:pPr>
        <w:rPr>
          <w:rFonts w:ascii="Century" w:hAnsi="Century"/>
          <w:color w:val="000000" w:themeColor="text1"/>
        </w:rPr>
      </w:pPr>
    </w:p>
    <w:sectPr w:rsidR="007D5B34" w:rsidRPr="001531A5" w:rsidSect="008D733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CADBB" w14:textId="77777777" w:rsidR="00D960F6" w:rsidRDefault="00D960F6" w:rsidP="008D7333">
      <w:r>
        <w:separator/>
      </w:r>
    </w:p>
  </w:endnote>
  <w:endnote w:type="continuationSeparator" w:id="0">
    <w:p w14:paraId="0C720D03" w14:textId="77777777" w:rsidR="00D960F6" w:rsidRDefault="00D960F6" w:rsidP="008D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F8C75" w14:textId="77777777" w:rsidR="00D960F6" w:rsidRDefault="00D960F6" w:rsidP="008D7333">
      <w:r>
        <w:separator/>
      </w:r>
    </w:p>
  </w:footnote>
  <w:footnote w:type="continuationSeparator" w:id="0">
    <w:p w14:paraId="724F2BA2" w14:textId="77777777" w:rsidR="00D960F6" w:rsidRDefault="00D960F6" w:rsidP="008D7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7129041"/>
      <w:docPartObj>
        <w:docPartGallery w:val="Page Numbers (Top of Page)"/>
        <w:docPartUnique/>
      </w:docPartObj>
    </w:sdtPr>
    <w:sdtContent>
      <w:p w14:paraId="77AB0245" w14:textId="1957C290" w:rsidR="008D7333" w:rsidRDefault="008D73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1A5" w:rsidRPr="001531A5">
          <w:rPr>
            <w:noProof/>
            <w:lang w:val="uk-UA"/>
          </w:rPr>
          <w:t>2</w:t>
        </w:r>
        <w:r>
          <w:fldChar w:fldCharType="end"/>
        </w:r>
      </w:p>
    </w:sdtContent>
  </w:sdt>
  <w:p w14:paraId="113FE2F4" w14:textId="77777777" w:rsidR="008D7333" w:rsidRDefault="008D7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07359"/>
    <w:multiLevelType w:val="hybridMultilevel"/>
    <w:tmpl w:val="9FE47E0A"/>
    <w:lvl w:ilvl="0" w:tplc="20CA4D80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4172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6E"/>
    <w:rsid w:val="00057ECE"/>
    <w:rsid w:val="000C156E"/>
    <w:rsid w:val="0012196C"/>
    <w:rsid w:val="001531A5"/>
    <w:rsid w:val="00185401"/>
    <w:rsid w:val="00197830"/>
    <w:rsid w:val="002519A4"/>
    <w:rsid w:val="00270CB4"/>
    <w:rsid w:val="00493461"/>
    <w:rsid w:val="00634744"/>
    <w:rsid w:val="00657BC9"/>
    <w:rsid w:val="006A0819"/>
    <w:rsid w:val="006C2E0D"/>
    <w:rsid w:val="006C43BE"/>
    <w:rsid w:val="00722A3E"/>
    <w:rsid w:val="00733EB3"/>
    <w:rsid w:val="007B740F"/>
    <w:rsid w:val="007D5B34"/>
    <w:rsid w:val="008423B4"/>
    <w:rsid w:val="008B4131"/>
    <w:rsid w:val="008D7333"/>
    <w:rsid w:val="00A120B2"/>
    <w:rsid w:val="00AC095D"/>
    <w:rsid w:val="00C970AF"/>
    <w:rsid w:val="00D56480"/>
    <w:rsid w:val="00D960F6"/>
    <w:rsid w:val="00F53653"/>
    <w:rsid w:val="00F708D2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D074"/>
  <w15:docId w15:val="{CAC95CC2-BD41-4A3A-91AF-6A210F614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121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2</cp:revision>
  <cp:lastPrinted>2024-12-10T08:34:00Z</cp:lastPrinted>
  <dcterms:created xsi:type="dcterms:W3CDTF">2025-08-25T09:15:00Z</dcterms:created>
  <dcterms:modified xsi:type="dcterms:W3CDTF">2025-08-25T09:15:00Z</dcterms:modified>
</cp:coreProperties>
</file>