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616CF" w14:textId="0CDF307C" w:rsidR="004363A5" w:rsidRPr="00E20533" w:rsidRDefault="004363A5" w:rsidP="004363A5">
      <w:pPr>
        <w:shd w:val="clear" w:color="auto" w:fill="FFFFFF"/>
        <w:spacing w:line="276" w:lineRule="auto"/>
        <w:jc w:val="center"/>
        <w:rPr>
          <w:rFonts w:ascii="Century" w:eastAsia="Calibri" w:hAnsi="Century"/>
          <w:lang w:eastAsia="ru-RU"/>
        </w:rPr>
      </w:pPr>
      <w:bookmarkStart w:id="0" w:name="_Hlk69735875"/>
      <w:bookmarkStart w:id="1" w:name="_Hlk62647722"/>
      <w:r w:rsidRPr="00E20533">
        <w:rPr>
          <w:rFonts w:ascii="Century" w:eastAsia="Calibri" w:hAnsi="Century"/>
          <w:noProof/>
          <w:lang w:val="ru-RU" w:eastAsia="ru-RU"/>
        </w:rPr>
        <w:drawing>
          <wp:inline distT="0" distB="0" distL="0" distR="0" wp14:anchorId="76C705CA" wp14:editId="119E9C4F">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215E9ED" w14:textId="77777777" w:rsidR="004363A5" w:rsidRPr="00E20533" w:rsidRDefault="004363A5" w:rsidP="004363A5">
      <w:pPr>
        <w:shd w:val="clear" w:color="auto" w:fill="FFFFFF"/>
        <w:jc w:val="center"/>
        <w:rPr>
          <w:rFonts w:ascii="Century" w:eastAsia="Calibri" w:hAnsi="Century"/>
          <w:sz w:val="32"/>
          <w:szCs w:val="32"/>
          <w:lang w:eastAsia="ru-RU"/>
        </w:rPr>
      </w:pPr>
      <w:r w:rsidRPr="00E20533">
        <w:rPr>
          <w:rFonts w:ascii="Century" w:eastAsia="Calibri" w:hAnsi="Century"/>
          <w:sz w:val="32"/>
          <w:szCs w:val="32"/>
          <w:lang w:eastAsia="ru-RU"/>
        </w:rPr>
        <w:t>УКРАЇНА</w:t>
      </w:r>
    </w:p>
    <w:p w14:paraId="2DBC0410" w14:textId="77777777" w:rsidR="004363A5" w:rsidRPr="00E20533" w:rsidRDefault="004363A5" w:rsidP="004363A5">
      <w:pPr>
        <w:shd w:val="clear" w:color="auto" w:fill="FFFFFF"/>
        <w:jc w:val="center"/>
        <w:rPr>
          <w:rFonts w:ascii="Century" w:eastAsia="Calibri" w:hAnsi="Century"/>
          <w:b/>
          <w:sz w:val="32"/>
          <w:lang w:eastAsia="ru-RU"/>
        </w:rPr>
      </w:pPr>
      <w:r w:rsidRPr="00E20533">
        <w:rPr>
          <w:rFonts w:ascii="Century" w:eastAsia="Calibri" w:hAnsi="Century"/>
          <w:b/>
          <w:sz w:val="32"/>
          <w:lang w:eastAsia="ru-RU"/>
        </w:rPr>
        <w:t>ГОРОДОЦЬКА МІСЬКА РАДА</w:t>
      </w:r>
    </w:p>
    <w:p w14:paraId="20F4A0EC" w14:textId="77777777" w:rsidR="004363A5" w:rsidRPr="00E20533" w:rsidRDefault="004363A5" w:rsidP="004363A5">
      <w:pPr>
        <w:shd w:val="clear" w:color="auto" w:fill="FFFFFF"/>
        <w:jc w:val="center"/>
        <w:rPr>
          <w:rFonts w:ascii="Century" w:eastAsia="Calibri" w:hAnsi="Century"/>
          <w:sz w:val="32"/>
          <w:lang w:eastAsia="ru-RU"/>
        </w:rPr>
      </w:pPr>
      <w:r w:rsidRPr="00E20533">
        <w:rPr>
          <w:rFonts w:ascii="Century" w:eastAsia="Calibri" w:hAnsi="Century"/>
          <w:sz w:val="32"/>
          <w:lang w:eastAsia="ru-RU"/>
        </w:rPr>
        <w:t>ЛЬВІВСЬКОЇ ОБЛАСТІ</w:t>
      </w:r>
    </w:p>
    <w:p w14:paraId="63CE3FAB" w14:textId="23063641" w:rsidR="004363A5" w:rsidRPr="00E20533" w:rsidRDefault="00EC7C1E" w:rsidP="004363A5">
      <w:pPr>
        <w:shd w:val="clear" w:color="auto" w:fill="FFFFFF"/>
        <w:jc w:val="center"/>
        <w:rPr>
          <w:rFonts w:ascii="Century" w:eastAsia="Calibri" w:hAnsi="Century"/>
          <w:bCs/>
          <w:sz w:val="28"/>
          <w:szCs w:val="28"/>
          <w:lang w:eastAsia="ru-RU"/>
        </w:rPr>
      </w:pPr>
      <w:r w:rsidRPr="00E20533">
        <w:rPr>
          <w:rFonts w:ascii="Century" w:eastAsia="Calibri" w:hAnsi="Century"/>
          <w:b/>
          <w:sz w:val="28"/>
          <w:szCs w:val="28"/>
          <w:lang w:eastAsia="ru-RU"/>
        </w:rPr>
        <w:t>6</w:t>
      </w:r>
      <w:r w:rsidR="00892329" w:rsidRPr="00E20533">
        <w:rPr>
          <w:rFonts w:ascii="Century" w:eastAsia="Calibri" w:hAnsi="Century"/>
          <w:b/>
          <w:sz w:val="28"/>
          <w:szCs w:val="28"/>
          <w:lang w:eastAsia="ru-RU"/>
        </w:rPr>
        <w:t>6</w:t>
      </w:r>
      <w:r w:rsidR="004363A5" w:rsidRPr="00E20533">
        <w:rPr>
          <w:rFonts w:ascii="Century" w:eastAsia="Calibri" w:hAnsi="Century"/>
          <w:b/>
          <w:sz w:val="28"/>
          <w:szCs w:val="28"/>
          <w:lang w:eastAsia="ru-RU"/>
        </w:rPr>
        <w:t xml:space="preserve"> </w:t>
      </w:r>
      <w:r w:rsidR="004363A5" w:rsidRPr="00E20533">
        <w:rPr>
          <w:rFonts w:ascii="Century" w:eastAsia="Calibri" w:hAnsi="Century"/>
          <w:bCs/>
          <w:caps/>
          <w:sz w:val="28"/>
          <w:szCs w:val="28"/>
          <w:lang w:eastAsia="ru-RU"/>
        </w:rPr>
        <w:t>сесія восьмого скликання</w:t>
      </w:r>
    </w:p>
    <w:p w14:paraId="7A6D7D53" w14:textId="131BA0D1" w:rsidR="004363A5" w:rsidRPr="00E20533" w:rsidRDefault="004363A5" w:rsidP="004363A5">
      <w:pPr>
        <w:spacing w:line="276" w:lineRule="auto"/>
        <w:jc w:val="center"/>
        <w:rPr>
          <w:rFonts w:ascii="Century" w:eastAsia="Calibri" w:hAnsi="Century"/>
          <w:b/>
          <w:sz w:val="32"/>
          <w:szCs w:val="32"/>
          <w:lang w:eastAsia="ru-RU"/>
        </w:rPr>
      </w:pPr>
      <w:r w:rsidRPr="00E20533">
        <w:rPr>
          <w:rFonts w:ascii="Century" w:eastAsia="Calibri" w:hAnsi="Century"/>
          <w:b/>
          <w:sz w:val="32"/>
          <w:szCs w:val="32"/>
          <w:lang w:eastAsia="ru-RU"/>
        </w:rPr>
        <w:t xml:space="preserve">РІШЕННЯ </w:t>
      </w:r>
      <w:r w:rsidRPr="00E20533">
        <w:rPr>
          <w:rFonts w:ascii="Century" w:eastAsia="Calibri" w:hAnsi="Century"/>
          <w:bCs/>
          <w:sz w:val="32"/>
          <w:szCs w:val="32"/>
          <w:lang w:eastAsia="ru-RU"/>
        </w:rPr>
        <w:t>№</w:t>
      </w:r>
      <w:r w:rsidR="00EC7C1E" w:rsidRPr="00E20533">
        <w:rPr>
          <w:rFonts w:ascii="Century" w:eastAsia="Calibri" w:hAnsi="Century"/>
          <w:bCs/>
          <w:sz w:val="32"/>
          <w:szCs w:val="32"/>
          <w:lang w:eastAsia="ru-RU"/>
        </w:rPr>
        <w:t xml:space="preserve"> </w:t>
      </w:r>
      <w:r w:rsidR="00EC7C1E" w:rsidRPr="00E20533">
        <w:rPr>
          <w:rFonts w:ascii="Century" w:eastAsia="Calibri" w:hAnsi="Century"/>
          <w:b/>
          <w:sz w:val="32"/>
          <w:szCs w:val="32"/>
          <w:lang w:eastAsia="ru-RU"/>
        </w:rPr>
        <w:t>25/</w:t>
      </w:r>
      <w:r w:rsidR="00892329" w:rsidRPr="00E20533">
        <w:rPr>
          <w:rFonts w:ascii="Century" w:eastAsia="Calibri" w:hAnsi="Century"/>
          <w:b/>
          <w:sz w:val="32"/>
          <w:szCs w:val="32"/>
          <w:lang w:eastAsia="ru-RU"/>
        </w:rPr>
        <w:t>66-</w:t>
      </w:r>
      <w:r w:rsidR="00E20533">
        <w:rPr>
          <w:rFonts w:ascii="Century" w:eastAsia="Calibri" w:hAnsi="Century"/>
          <w:b/>
          <w:sz w:val="32"/>
          <w:szCs w:val="32"/>
          <w:lang w:eastAsia="ru-RU"/>
        </w:rPr>
        <w:t>8831</w:t>
      </w:r>
    </w:p>
    <w:p w14:paraId="556DE32B" w14:textId="4AD4E7E2" w:rsidR="004363A5" w:rsidRPr="00E20533" w:rsidRDefault="004363A5" w:rsidP="004363A5">
      <w:pPr>
        <w:jc w:val="both"/>
        <w:rPr>
          <w:rFonts w:ascii="Century" w:eastAsia="Calibri" w:hAnsi="Century"/>
          <w:sz w:val="28"/>
          <w:szCs w:val="28"/>
          <w:lang w:eastAsia="ru-RU"/>
        </w:rPr>
      </w:pPr>
      <w:bookmarkStart w:id="2" w:name="_Hlk69735883"/>
      <w:bookmarkEnd w:id="0"/>
      <w:r w:rsidRPr="00E20533">
        <w:rPr>
          <w:rFonts w:ascii="Century" w:eastAsia="Calibri" w:hAnsi="Century"/>
          <w:sz w:val="28"/>
          <w:szCs w:val="28"/>
          <w:lang w:eastAsia="ru-RU"/>
        </w:rPr>
        <w:t>2</w:t>
      </w:r>
      <w:r w:rsidR="00892329" w:rsidRPr="00E20533">
        <w:rPr>
          <w:rFonts w:ascii="Century" w:eastAsia="Calibri" w:hAnsi="Century"/>
          <w:sz w:val="28"/>
          <w:szCs w:val="28"/>
          <w:lang w:eastAsia="ru-RU"/>
        </w:rPr>
        <w:t>1 серпня</w:t>
      </w:r>
      <w:r w:rsidRPr="00E20533">
        <w:rPr>
          <w:rFonts w:ascii="Century" w:eastAsia="Calibri" w:hAnsi="Century"/>
          <w:sz w:val="28"/>
          <w:szCs w:val="28"/>
          <w:lang w:eastAsia="ru-RU"/>
        </w:rPr>
        <w:t xml:space="preserve"> 2025 року</w:t>
      </w:r>
      <w:r w:rsidRPr="00E20533">
        <w:rPr>
          <w:rFonts w:ascii="Century" w:eastAsia="Calibri" w:hAnsi="Century"/>
          <w:sz w:val="28"/>
          <w:szCs w:val="28"/>
          <w:lang w:eastAsia="ru-RU"/>
        </w:rPr>
        <w:tab/>
      </w:r>
      <w:r w:rsidRPr="00E20533">
        <w:rPr>
          <w:rFonts w:ascii="Century" w:eastAsia="Calibri" w:hAnsi="Century"/>
          <w:sz w:val="28"/>
          <w:szCs w:val="28"/>
          <w:lang w:eastAsia="ru-RU"/>
        </w:rPr>
        <w:tab/>
      </w:r>
      <w:r w:rsidRPr="00E20533">
        <w:rPr>
          <w:rFonts w:ascii="Century" w:eastAsia="Calibri" w:hAnsi="Century"/>
          <w:sz w:val="28"/>
          <w:szCs w:val="28"/>
          <w:lang w:eastAsia="ru-RU"/>
        </w:rPr>
        <w:tab/>
      </w:r>
      <w:r w:rsidRPr="00E20533">
        <w:rPr>
          <w:rFonts w:ascii="Century" w:eastAsia="Calibri" w:hAnsi="Century"/>
          <w:sz w:val="28"/>
          <w:szCs w:val="28"/>
          <w:lang w:eastAsia="ru-RU"/>
        </w:rPr>
        <w:tab/>
      </w:r>
      <w:r w:rsidRPr="00E20533">
        <w:rPr>
          <w:rFonts w:ascii="Century" w:eastAsia="Calibri" w:hAnsi="Century"/>
          <w:sz w:val="28"/>
          <w:szCs w:val="28"/>
          <w:lang w:eastAsia="ru-RU"/>
        </w:rPr>
        <w:tab/>
      </w:r>
      <w:r w:rsidRPr="00E20533">
        <w:rPr>
          <w:rFonts w:ascii="Century" w:eastAsia="Calibri" w:hAnsi="Century"/>
          <w:sz w:val="28"/>
          <w:szCs w:val="28"/>
          <w:lang w:eastAsia="ru-RU"/>
        </w:rPr>
        <w:tab/>
      </w:r>
      <w:r w:rsidR="00EC7C1E" w:rsidRPr="00E20533">
        <w:rPr>
          <w:rFonts w:ascii="Century" w:eastAsia="Calibri" w:hAnsi="Century"/>
          <w:sz w:val="28"/>
          <w:szCs w:val="28"/>
          <w:lang w:eastAsia="ru-RU"/>
        </w:rPr>
        <w:tab/>
      </w:r>
      <w:r w:rsidRPr="00E20533">
        <w:rPr>
          <w:rFonts w:ascii="Century" w:eastAsia="Calibri" w:hAnsi="Century"/>
          <w:sz w:val="28"/>
          <w:szCs w:val="28"/>
          <w:lang w:eastAsia="ru-RU"/>
        </w:rPr>
        <w:tab/>
        <w:t xml:space="preserve">     м. Городок</w:t>
      </w:r>
    </w:p>
    <w:bookmarkEnd w:id="1"/>
    <w:bookmarkEnd w:id="2"/>
    <w:p w14:paraId="73B0D8F0" w14:textId="77777777" w:rsidR="004363A5" w:rsidRPr="00E20533" w:rsidRDefault="004363A5" w:rsidP="00EA0566">
      <w:pPr>
        <w:ind w:right="-1"/>
        <w:rPr>
          <w:rFonts w:ascii="Century" w:hAnsi="Century"/>
          <w:b/>
          <w:bCs/>
          <w:sz w:val="28"/>
          <w:szCs w:val="28"/>
        </w:rPr>
      </w:pPr>
    </w:p>
    <w:p w14:paraId="1EC9D1EC" w14:textId="4FDD70F7" w:rsidR="00EA0566" w:rsidRPr="00E20533" w:rsidRDefault="00E019B6" w:rsidP="00310949">
      <w:pPr>
        <w:ind w:right="-1"/>
        <w:contextualSpacing/>
        <w:jc w:val="both"/>
        <w:rPr>
          <w:rFonts w:ascii="Century" w:hAnsi="Century"/>
          <w:b/>
          <w:bCs/>
          <w:sz w:val="28"/>
          <w:szCs w:val="28"/>
        </w:rPr>
      </w:pPr>
      <w:r w:rsidRPr="00E20533">
        <w:rPr>
          <w:rFonts w:ascii="Century" w:hAnsi="Century"/>
          <w:b/>
          <w:bCs/>
          <w:sz w:val="28"/>
          <w:szCs w:val="28"/>
        </w:rPr>
        <w:t xml:space="preserve">Про </w:t>
      </w:r>
      <w:r w:rsidR="0020122F" w:rsidRPr="00E20533">
        <w:rPr>
          <w:rFonts w:ascii="Century" w:hAnsi="Century"/>
          <w:b/>
          <w:bCs/>
          <w:sz w:val="28"/>
          <w:szCs w:val="28"/>
        </w:rPr>
        <w:t xml:space="preserve">затвердження </w:t>
      </w:r>
      <w:bookmarkStart w:id="3" w:name="_Hlk205287471"/>
      <w:r w:rsidR="0020122F" w:rsidRPr="00E20533">
        <w:rPr>
          <w:rFonts w:ascii="Century" w:hAnsi="Century"/>
          <w:b/>
          <w:bCs/>
          <w:sz w:val="28"/>
          <w:szCs w:val="28"/>
        </w:rPr>
        <w:t xml:space="preserve">Програми підтримки громади-форпосту </w:t>
      </w:r>
      <w:proofErr w:type="spellStart"/>
      <w:r w:rsidR="00EA0566" w:rsidRPr="00E20533">
        <w:rPr>
          <w:rFonts w:ascii="Century" w:hAnsi="Century"/>
          <w:b/>
          <w:bCs/>
          <w:sz w:val="28"/>
          <w:szCs w:val="28"/>
        </w:rPr>
        <w:t>Іларіонівської</w:t>
      </w:r>
      <w:proofErr w:type="spellEnd"/>
      <w:r w:rsidR="00EA0566" w:rsidRPr="00E20533">
        <w:rPr>
          <w:rFonts w:ascii="Century" w:hAnsi="Century"/>
          <w:b/>
          <w:bCs/>
          <w:sz w:val="28"/>
          <w:szCs w:val="28"/>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w:t>
      </w:r>
      <w:r w:rsidR="00D673FC" w:rsidRPr="00E20533">
        <w:rPr>
          <w:rFonts w:ascii="Century" w:hAnsi="Century"/>
          <w:b/>
          <w:bCs/>
          <w:sz w:val="28"/>
          <w:szCs w:val="28"/>
        </w:rPr>
        <w:t xml:space="preserve"> експериментального</w:t>
      </w:r>
      <w:r w:rsidR="00EA0566" w:rsidRPr="00E20533">
        <w:rPr>
          <w:rFonts w:ascii="Century" w:hAnsi="Century"/>
          <w:b/>
          <w:bCs/>
          <w:sz w:val="28"/>
          <w:szCs w:val="28"/>
        </w:rPr>
        <w:t xml:space="preserve"> проєкту «Пліч-о-пліч: згуртовані громади» на 2025 рік</w:t>
      </w:r>
    </w:p>
    <w:bookmarkEnd w:id="3"/>
    <w:p w14:paraId="37041887" w14:textId="6755208E" w:rsidR="00E019B6" w:rsidRPr="00E20533" w:rsidRDefault="00EA0566" w:rsidP="00310949">
      <w:pPr>
        <w:ind w:right="-1"/>
        <w:contextualSpacing/>
        <w:rPr>
          <w:rFonts w:ascii="Century" w:hAnsi="Century"/>
          <w:b/>
          <w:bCs/>
          <w:sz w:val="28"/>
          <w:szCs w:val="28"/>
        </w:rPr>
      </w:pPr>
      <w:r w:rsidRPr="00E20533">
        <w:rPr>
          <w:rFonts w:ascii="Century" w:hAnsi="Century"/>
          <w:b/>
          <w:bCs/>
          <w:sz w:val="28"/>
          <w:szCs w:val="28"/>
        </w:rPr>
        <w:t xml:space="preserve"> </w:t>
      </w:r>
    </w:p>
    <w:p w14:paraId="332DB5E1" w14:textId="55C1EEBC" w:rsidR="00E019B6" w:rsidRPr="00E20533" w:rsidRDefault="00E019B6" w:rsidP="00E20533">
      <w:pPr>
        <w:widowControl w:val="0"/>
        <w:tabs>
          <w:tab w:val="left" w:pos="0"/>
        </w:tabs>
        <w:spacing w:line="276" w:lineRule="auto"/>
        <w:ind w:firstLine="851"/>
        <w:jc w:val="both"/>
        <w:rPr>
          <w:rFonts w:ascii="Century" w:hAnsi="Century"/>
          <w:sz w:val="28"/>
          <w:szCs w:val="28"/>
        </w:rPr>
      </w:pPr>
      <w:r w:rsidRPr="00E20533">
        <w:rPr>
          <w:rFonts w:ascii="Century" w:hAnsi="Century"/>
          <w:bCs/>
          <w:sz w:val="28"/>
          <w:szCs w:val="28"/>
        </w:rPr>
        <w:t xml:space="preserve">Відповідно до Законів України “Про місцеве самоврядування в Україні”, “Про засади державної регіональної політики”, “Про співробітництво територіальних громад”, “Про гуманітарну допомогу” на виконання Постанови КМУ від 31.01.2025 №97 «Про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w:t>
      </w:r>
      <w:r w:rsidR="00B42B33" w:rsidRPr="00E20533">
        <w:rPr>
          <w:rFonts w:ascii="Century" w:hAnsi="Century"/>
          <w:bCs/>
          <w:sz w:val="28"/>
          <w:szCs w:val="28"/>
        </w:rPr>
        <w:t>р</w:t>
      </w:r>
      <w:r w:rsidRPr="00E20533">
        <w:rPr>
          <w:rFonts w:ascii="Century" w:hAnsi="Century"/>
          <w:bCs/>
          <w:sz w:val="28"/>
          <w:szCs w:val="28"/>
        </w:rPr>
        <w:t xml:space="preserve">осійської </w:t>
      </w:r>
      <w:r w:rsidR="00B42B33" w:rsidRPr="00E20533">
        <w:rPr>
          <w:rFonts w:ascii="Century" w:hAnsi="Century"/>
          <w:bCs/>
          <w:sz w:val="28"/>
          <w:szCs w:val="28"/>
        </w:rPr>
        <w:t>ф</w:t>
      </w:r>
      <w:r w:rsidRPr="00E20533">
        <w:rPr>
          <w:rFonts w:ascii="Century" w:hAnsi="Century"/>
          <w:bCs/>
          <w:sz w:val="28"/>
          <w:szCs w:val="28"/>
        </w:rPr>
        <w:t>едерації проти України»,</w:t>
      </w:r>
      <w:r w:rsidR="00B330AF" w:rsidRPr="00E20533">
        <w:rPr>
          <w:rFonts w:ascii="Century" w:hAnsi="Century"/>
          <w:bCs/>
          <w:sz w:val="28"/>
          <w:szCs w:val="28"/>
        </w:rPr>
        <w:t xml:space="preserve"> р</w:t>
      </w:r>
      <w:r w:rsidR="00AB6194" w:rsidRPr="00E20533">
        <w:rPr>
          <w:rFonts w:ascii="Century" w:hAnsi="Century"/>
          <w:bCs/>
          <w:sz w:val="28"/>
          <w:szCs w:val="28"/>
        </w:rPr>
        <w:t>ішення сесії</w:t>
      </w:r>
      <w:r w:rsidR="00B330AF" w:rsidRPr="00E20533">
        <w:rPr>
          <w:rFonts w:ascii="Century" w:hAnsi="Century"/>
          <w:bCs/>
          <w:sz w:val="28"/>
          <w:szCs w:val="28"/>
        </w:rPr>
        <w:t xml:space="preserve"> Городоцької міської ради №25/62-8487 від 24.04.2025 року «Про участь Городоцької міської територіальної громади Львівської області в експериментальному проєкті «Пліч-о-пліч: згуртовані громади»,</w:t>
      </w:r>
      <w:r w:rsidRPr="00E20533">
        <w:rPr>
          <w:rFonts w:ascii="Century" w:hAnsi="Century"/>
          <w:bCs/>
          <w:sz w:val="28"/>
          <w:szCs w:val="28"/>
        </w:rPr>
        <w:t xml:space="preserve"> з метою сприяння згуртованості територіальних громад України через координацію органами виконавчої влади ефективної взаємодії між громадами-форпостами та партнерськими громадами</w:t>
      </w:r>
      <w:r w:rsidR="006F24E2" w:rsidRPr="00E20533">
        <w:rPr>
          <w:rFonts w:ascii="Century" w:hAnsi="Century"/>
          <w:bCs/>
          <w:sz w:val="28"/>
          <w:szCs w:val="28"/>
        </w:rPr>
        <w:t xml:space="preserve">, </w:t>
      </w:r>
      <w:r w:rsidR="00931B48" w:rsidRPr="00E20533">
        <w:rPr>
          <w:rFonts w:ascii="Century" w:hAnsi="Century"/>
          <w:sz w:val="28"/>
          <w:szCs w:val="28"/>
        </w:rPr>
        <w:t>за погодженням депутатських комісій, міська рада</w:t>
      </w:r>
      <w:r w:rsidRPr="00E20533">
        <w:rPr>
          <w:rFonts w:ascii="Century" w:hAnsi="Century"/>
          <w:bCs/>
          <w:sz w:val="28"/>
          <w:szCs w:val="28"/>
        </w:rPr>
        <w:t>:</w:t>
      </w:r>
    </w:p>
    <w:p w14:paraId="7BA75379" w14:textId="77777777" w:rsidR="00E019B6" w:rsidRPr="00E20533" w:rsidRDefault="00E019B6" w:rsidP="00E20533">
      <w:pPr>
        <w:spacing w:line="276" w:lineRule="auto"/>
        <w:ind w:firstLine="709"/>
        <w:jc w:val="both"/>
        <w:rPr>
          <w:rFonts w:ascii="Century" w:hAnsi="Century"/>
          <w:bCs/>
          <w:sz w:val="28"/>
          <w:szCs w:val="28"/>
        </w:rPr>
      </w:pPr>
    </w:p>
    <w:p w14:paraId="5B61094A" w14:textId="47140403" w:rsidR="00E019B6" w:rsidRPr="00E20533" w:rsidRDefault="00E019B6" w:rsidP="00E20533">
      <w:pPr>
        <w:spacing w:line="276" w:lineRule="auto"/>
        <w:rPr>
          <w:rFonts w:ascii="Century" w:hAnsi="Century"/>
          <w:b/>
          <w:sz w:val="28"/>
          <w:szCs w:val="28"/>
        </w:rPr>
      </w:pPr>
      <w:r w:rsidRPr="00E20533">
        <w:rPr>
          <w:rFonts w:ascii="Century" w:hAnsi="Century"/>
          <w:b/>
          <w:sz w:val="28"/>
          <w:szCs w:val="28"/>
        </w:rPr>
        <w:t>ВИРІШИЛА:</w:t>
      </w:r>
    </w:p>
    <w:p w14:paraId="1BA2767F" w14:textId="012B61CF" w:rsidR="00E019B6" w:rsidRPr="00E20533" w:rsidRDefault="00931B48" w:rsidP="00E20533">
      <w:pPr>
        <w:pStyle w:val="a3"/>
        <w:numPr>
          <w:ilvl w:val="0"/>
          <w:numId w:val="2"/>
        </w:numPr>
        <w:spacing w:line="276" w:lineRule="auto"/>
        <w:ind w:left="0" w:right="-1" w:firstLine="568"/>
        <w:jc w:val="both"/>
        <w:rPr>
          <w:rFonts w:ascii="Century" w:hAnsi="Century"/>
          <w:sz w:val="28"/>
          <w:szCs w:val="28"/>
        </w:rPr>
      </w:pPr>
      <w:r w:rsidRPr="00E20533">
        <w:rPr>
          <w:rFonts w:ascii="Century" w:hAnsi="Century"/>
          <w:sz w:val="28"/>
          <w:szCs w:val="28"/>
        </w:rPr>
        <w:t xml:space="preserve">Затвердити Програму підтримки громади-форпосту </w:t>
      </w:r>
      <w:proofErr w:type="spellStart"/>
      <w:r w:rsidRPr="00E20533">
        <w:rPr>
          <w:rFonts w:ascii="Century" w:hAnsi="Century"/>
          <w:sz w:val="28"/>
          <w:szCs w:val="28"/>
        </w:rPr>
        <w:t>Іларіонівської</w:t>
      </w:r>
      <w:proofErr w:type="spellEnd"/>
      <w:r w:rsidRPr="00E20533">
        <w:rPr>
          <w:rFonts w:ascii="Century" w:hAnsi="Century"/>
          <w:sz w:val="28"/>
          <w:szCs w:val="28"/>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w:t>
      </w:r>
      <w:r w:rsidR="00D673FC" w:rsidRPr="00E20533">
        <w:rPr>
          <w:rFonts w:ascii="Century" w:hAnsi="Century"/>
          <w:sz w:val="28"/>
          <w:szCs w:val="28"/>
        </w:rPr>
        <w:t xml:space="preserve">експериментального </w:t>
      </w:r>
      <w:r w:rsidRPr="00E20533">
        <w:rPr>
          <w:rFonts w:ascii="Century" w:hAnsi="Century"/>
          <w:sz w:val="28"/>
          <w:szCs w:val="28"/>
        </w:rPr>
        <w:t xml:space="preserve">проєкту «Пліч-о-пліч: згуртовані громади» на 2025 рік, що додається. </w:t>
      </w:r>
    </w:p>
    <w:p w14:paraId="288A75C4" w14:textId="03240EC3" w:rsidR="00BF51FE" w:rsidRPr="00E20533" w:rsidRDefault="00BF51FE" w:rsidP="00E20533">
      <w:pPr>
        <w:pStyle w:val="a3"/>
        <w:numPr>
          <w:ilvl w:val="0"/>
          <w:numId w:val="2"/>
        </w:numPr>
        <w:spacing w:line="276" w:lineRule="auto"/>
        <w:ind w:left="0" w:firstLine="568"/>
        <w:jc w:val="both"/>
        <w:rPr>
          <w:rFonts w:ascii="Century" w:hAnsi="Century"/>
          <w:b/>
          <w:bCs/>
          <w:sz w:val="28"/>
          <w:szCs w:val="28"/>
        </w:rPr>
      </w:pPr>
      <w:r w:rsidRPr="00E20533">
        <w:rPr>
          <w:rFonts w:ascii="Century" w:hAnsi="Century"/>
          <w:sz w:val="28"/>
          <w:szCs w:val="28"/>
        </w:rPr>
        <w:lastRenderedPageBreak/>
        <w:t xml:space="preserve">Контроль за виконанням рішення покласти на постійну комісію з питань бюджету, соціально-економічного розвитку, комунального майна і приватизації (І. </w:t>
      </w:r>
      <w:proofErr w:type="spellStart"/>
      <w:r w:rsidRPr="00E20533">
        <w:rPr>
          <w:rFonts w:ascii="Century" w:hAnsi="Century"/>
          <w:sz w:val="28"/>
          <w:szCs w:val="28"/>
        </w:rPr>
        <w:t>Мєскало</w:t>
      </w:r>
      <w:proofErr w:type="spellEnd"/>
      <w:r w:rsidR="00E019B6" w:rsidRPr="00E20533">
        <w:rPr>
          <w:rFonts w:ascii="Century" w:hAnsi="Century"/>
          <w:b/>
          <w:bCs/>
          <w:sz w:val="28"/>
          <w:szCs w:val="28"/>
        </w:rPr>
        <w:t xml:space="preserve"> </w:t>
      </w:r>
    </w:p>
    <w:p w14:paraId="2BF8DF71" w14:textId="05A0B3C4" w:rsidR="00BF51FE" w:rsidRPr="00E20533" w:rsidRDefault="00BF51FE" w:rsidP="004363A5">
      <w:pPr>
        <w:tabs>
          <w:tab w:val="left" w:pos="5940"/>
        </w:tabs>
        <w:spacing w:line="276" w:lineRule="auto"/>
        <w:ind w:firstLine="426"/>
        <w:rPr>
          <w:rFonts w:ascii="Century" w:hAnsi="Century"/>
          <w:b/>
          <w:sz w:val="28"/>
          <w:szCs w:val="28"/>
        </w:rPr>
      </w:pPr>
    </w:p>
    <w:p w14:paraId="011D2526" w14:textId="77777777" w:rsidR="00BF51FE" w:rsidRPr="00E20533" w:rsidRDefault="00BF51FE" w:rsidP="004363A5">
      <w:pPr>
        <w:tabs>
          <w:tab w:val="left" w:pos="5940"/>
        </w:tabs>
        <w:spacing w:line="276" w:lineRule="auto"/>
        <w:ind w:firstLine="426"/>
        <w:rPr>
          <w:rFonts w:ascii="Century" w:hAnsi="Century"/>
          <w:b/>
          <w:sz w:val="28"/>
          <w:szCs w:val="28"/>
        </w:rPr>
      </w:pPr>
    </w:p>
    <w:p w14:paraId="0606037C" w14:textId="463B99D1" w:rsidR="00E20533" w:rsidRPr="00E20533" w:rsidRDefault="004363A5" w:rsidP="004363A5">
      <w:pPr>
        <w:tabs>
          <w:tab w:val="left" w:pos="5940"/>
        </w:tabs>
        <w:spacing w:line="276" w:lineRule="auto"/>
        <w:rPr>
          <w:rFonts w:ascii="Century" w:hAnsi="Century"/>
          <w:b/>
          <w:sz w:val="28"/>
          <w:szCs w:val="28"/>
        </w:rPr>
      </w:pPr>
      <w:r w:rsidRPr="00E20533">
        <w:rPr>
          <w:rFonts w:ascii="Century" w:hAnsi="Century"/>
          <w:b/>
          <w:sz w:val="28"/>
          <w:szCs w:val="28"/>
        </w:rPr>
        <w:t>Міський голова                                                        Володимир РЕМЕНЯК</w:t>
      </w:r>
    </w:p>
    <w:p w14:paraId="7788D36B" w14:textId="77777777" w:rsidR="00E20533" w:rsidRPr="00E20533" w:rsidRDefault="00E20533">
      <w:pPr>
        <w:spacing w:after="160" w:line="259" w:lineRule="auto"/>
        <w:rPr>
          <w:rFonts w:ascii="Century" w:hAnsi="Century"/>
          <w:b/>
          <w:sz w:val="28"/>
          <w:szCs w:val="28"/>
        </w:rPr>
      </w:pPr>
      <w:r w:rsidRPr="00E20533">
        <w:rPr>
          <w:rFonts w:ascii="Century" w:hAnsi="Century"/>
          <w:b/>
          <w:sz w:val="28"/>
          <w:szCs w:val="28"/>
        </w:rPr>
        <w:br w:type="page"/>
      </w:r>
    </w:p>
    <w:p w14:paraId="6307D469" w14:textId="77777777" w:rsidR="00E20533" w:rsidRDefault="00E20533"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3E6CA453" w14:textId="77777777" w:rsidR="00E20533" w:rsidRPr="009366CA" w:rsidRDefault="00E20533"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68E8D85F" w14:textId="5E2E71C1" w:rsidR="00E20533" w:rsidRPr="009366CA" w:rsidRDefault="00E20533" w:rsidP="009366CA">
      <w:pPr>
        <w:ind w:left="5103"/>
        <w:contextualSpacing/>
        <w:rPr>
          <w:rFonts w:ascii="Century" w:hAnsi="Century"/>
          <w:sz w:val="28"/>
          <w:szCs w:val="28"/>
        </w:rPr>
      </w:pPr>
      <w:r>
        <w:rPr>
          <w:rFonts w:ascii="Century" w:hAnsi="Century"/>
          <w:sz w:val="28"/>
          <w:szCs w:val="28"/>
        </w:rPr>
        <w:t>21</w:t>
      </w:r>
      <w:r w:rsidRPr="009366CA">
        <w:rPr>
          <w:rFonts w:ascii="Century" w:hAnsi="Century"/>
          <w:sz w:val="28"/>
          <w:szCs w:val="28"/>
        </w:rPr>
        <w:t>.08.202</w:t>
      </w:r>
      <w:r>
        <w:rPr>
          <w:rFonts w:ascii="Century" w:hAnsi="Century"/>
          <w:sz w:val="28"/>
          <w:szCs w:val="28"/>
        </w:rPr>
        <w:t>5</w:t>
      </w:r>
      <w:r w:rsidRPr="009366CA">
        <w:rPr>
          <w:rFonts w:ascii="Century" w:hAnsi="Century"/>
          <w:sz w:val="28"/>
          <w:szCs w:val="28"/>
        </w:rPr>
        <w:t xml:space="preserve">р. № </w:t>
      </w:r>
      <w:r>
        <w:rPr>
          <w:rFonts w:ascii="Century" w:hAnsi="Century"/>
          <w:sz w:val="28"/>
          <w:szCs w:val="28"/>
        </w:rPr>
        <w:t>25/66-8831</w:t>
      </w:r>
    </w:p>
    <w:p w14:paraId="717B86FC" w14:textId="77777777" w:rsidR="00E20533" w:rsidRPr="00E20533" w:rsidRDefault="00E20533" w:rsidP="00E20533">
      <w:pPr>
        <w:spacing w:after="160" w:line="259" w:lineRule="auto"/>
        <w:jc w:val="center"/>
        <w:rPr>
          <w:rFonts w:ascii="Century" w:eastAsiaTheme="minorHAnsi" w:hAnsi="Century"/>
          <w:b/>
          <w:bCs/>
          <w:sz w:val="34"/>
          <w:szCs w:val="34"/>
          <w:lang w:eastAsia="en-US"/>
        </w:rPr>
      </w:pPr>
    </w:p>
    <w:p w14:paraId="2AF66191" w14:textId="77777777" w:rsidR="00E20533" w:rsidRPr="00E20533" w:rsidRDefault="00E20533" w:rsidP="00E20533">
      <w:pPr>
        <w:spacing w:after="160" w:line="259" w:lineRule="auto"/>
        <w:jc w:val="center"/>
        <w:rPr>
          <w:rFonts w:ascii="Century" w:eastAsiaTheme="minorHAnsi" w:hAnsi="Century"/>
          <w:b/>
          <w:bCs/>
          <w:sz w:val="34"/>
          <w:szCs w:val="34"/>
          <w:lang w:eastAsia="en-US"/>
        </w:rPr>
      </w:pPr>
    </w:p>
    <w:p w14:paraId="4909C06E" w14:textId="77777777" w:rsidR="00E20533" w:rsidRPr="00E20533" w:rsidRDefault="00E20533" w:rsidP="00E20533">
      <w:pPr>
        <w:spacing w:after="160" w:line="259" w:lineRule="auto"/>
        <w:jc w:val="center"/>
        <w:rPr>
          <w:rFonts w:ascii="Century" w:eastAsiaTheme="minorHAnsi" w:hAnsi="Century"/>
          <w:b/>
          <w:bCs/>
          <w:sz w:val="34"/>
          <w:szCs w:val="34"/>
          <w:lang w:eastAsia="en-US"/>
        </w:rPr>
      </w:pPr>
      <w:r w:rsidRPr="00E20533">
        <w:rPr>
          <w:rFonts w:ascii="Century" w:eastAsiaTheme="minorHAnsi" w:hAnsi="Century" w:cstheme="minorBidi"/>
          <w:noProof/>
          <w:sz w:val="22"/>
          <w:szCs w:val="22"/>
          <w:lang w:eastAsia="en-US"/>
        </w:rPr>
        <w:drawing>
          <wp:inline distT="0" distB="0" distL="0" distR="0" wp14:anchorId="19A0D395" wp14:editId="00CAFDF3">
            <wp:extent cx="3348355" cy="1313564"/>
            <wp:effectExtent l="0" t="0" r="4445" b="1270"/>
            <wp:docPr id="80698801" name="Рисунок 80698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918" cy="1335361"/>
                    </a:xfrm>
                    <a:prstGeom prst="rect">
                      <a:avLst/>
                    </a:prstGeom>
                    <a:noFill/>
                    <a:ln>
                      <a:noFill/>
                    </a:ln>
                  </pic:spPr>
                </pic:pic>
              </a:graphicData>
            </a:graphic>
          </wp:inline>
        </w:drawing>
      </w:r>
    </w:p>
    <w:p w14:paraId="1628241D" w14:textId="77777777" w:rsidR="00E20533" w:rsidRPr="00E20533" w:rsidRDefault="00E20533" w:rsidP="00E20533">
      <w:pPr>
        <w:spacing w:after="160" w:line="259" w:lineRule="auto"/>
        <w:ind w:right="-1"/>
        <w:contextualSpacing/>
        <w:jc w:val="center"/>
        <w:rPr>
          <w:rFonts w:ascii="Century" w:eastAsiaTheme="minorHAnsi" w:hAnsi="Century" w:cstheme="minorBidi"/>
          <w:b/>
          <w:bCs/>
          <w:sz w:val="28"/>
          <w:szCs w:val="28"/>
          <w:lang w:eastAsia="en-US"/>
        </w:rPr>
      </w:pPr>
      <w:r w:rsidRPr="00E20533">
        <w:rPr>
          <w:rFonts w:ascii="Century" w:eastAsiaTheme="minorHAnsi" w:hAnsi="Century" w:cstheme="minorBidi"/>
          <w:b/>
          <w:bCs/>
          <w:sz w:val="28"/>
          <w:szCs w:val="28"/>
          <w:lang w:eastAsia="en-US"/>
        </w:rPr>
        <w:t xml:space="preserve">Програма підтримки громади-форпосту </w:t>
      </w:r>
      <w:proofErr w:type="spellStart"/>
      <w:r w:rsidRPr="00E20533">
        <w:rPr>
          <w:rFonts w:ascii="Century" w:eastAsiaTheme="minorHAnsi" w:hAnsi="Century" w:cstheme="minorBidi"/>
          <w:b/>
          <w:bCs/>
          <w:sz w:val="28"/>
          <w:szCs w:val="28"/>
          <w:lang w:eastAsia="en-US"/>
        </w:rPr>
        <w:t>Іларіонівської</w:t>
      </w:r>
      <w:proofErr w:type="spellEnd"/>
      <w:r w:rsidRPr="00E20533">
        <w:rPr>
          <w:rFonts w:ascii="Century" w:eastAsiaTheme="minorHAnsi" w:hAnsi="Century" w:cstheme="minorBidi"/>
          <w:b/>
          <w:bCs/>
          <w:sz w:val="28"/>
          <w:szCs w:val="28"/>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cstheme="minorBidi"/>
          <w:b/>
          <w:bCs/>
          <w:sz w:val="28"/>
          <w:szCs w:val="28"/>
          <w:lang w:eastAsia="en-US"/>
        </w:rPr>
        <w:t>проєкту</w:t>
      </w:r>
      <w:proofErr w:type="spellEnd"/>
      <w:r w:rsidRPr="00E20533">
        <w:rPr>
          <w:rFonts w:ascii="Century" w:eastAsiaTheme="minorHAnsi" w:hAnsi="Century" w:cstheme="minorBidi"/>
          <w:b/>
          <w:bCs/>
          <w:sz w:val="28"/>
          <w:szCs w:val="28"/>
          <w:lang w:eastAsia="en-US"/>
        </w:rPr>
        <w:t xml:space="preserve"> «Пліч-о-пліч: згуртовані громади» на 2025 рік</w:t>
      </w:r>
    </w:p>
    <w:p w14:paraId="1CFE3272"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5EE204F2"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1FE4A756"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21F4458B"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331C9AEC"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6B7016C4"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46263E89"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4439E5CF"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7C322072"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2A13A4FC" w14:textId="77777777" w:rsidR="00E20533" w:rsidRPr="00E20533" w:rsidRDefault="00E20533" w:rsidP="00E20533">
      <w:pPr>
        <w:spacing w:after="160" w:line="259" w:lineRule="auto"/>
        <w:rPr>
          <w:rFonts w:ascii="Century" w:eastAsiaTheme="minorHAnsi" w:hAnsi="Century"/>
          <w:sz w:val="34"/>
          <w:szCs w:val="34"/>
          <w:highlight w:val="yellow"/>
          <w:lang w:eastAsia="en-US"/>
        </w:rPr>
      </w:pPr>
    </w:p>
    <w:p w14:paraId="4EAD1CDB" w14:textId="77777777" w:rsidR="00E20533" w:rsidRPr="00E20533" w:rsidRDefault="00E20533" w:rsidP="00E20533">
      <w:pPr>
        <w:tabs>
          <w:tab w:val="num" w:pos="0"/>
        </w:tabs>
        <w:spacing w:line="259" w:lineRule="auto"/>
        <w:jc w:val="center"/>
        <w:rPr>
          <w:rFonts w:ascii="Century" w:eastAsiaTheme="minorHAnsi" w:hAnsi="Century"/>
          <w:b/>
          <w:bCs/>
          <w:sz w:val="26"/>
          <w:szCs w:val="26"/>
          <w:lang w:eastAsia="en-US"/>
        </w:rPr>
      </w:pPr>
      <w:r w:rsidRPr="00E20533">
        <w:rPr>
          <w:rFonts w:ascii="Century" w:eastAsiaTheme="minorHAnsi" w:hAnsi="Century"/>
          <w:b/>
          <w:bCs/>
          <w:sz w:val="26"/>
          <w:szCs w:val="26"/>
          <w:lang w:eastAsia="en-US"/>
        </w:rPr>
        <w:t>Городок-2025</w:t>
      </w:r>
    </w:p>
    <w:p w14:paraId="6238D812" w14:textId="77777777" w:rsidR="00E20533" w:rsidRPr="00E20533" w:rsidRDefault="00E20533" w:rsidP="00E20533">
      <w:pPr>
        <w:spacing w:after="160" w:line="259" w:lineRule="auto"/>
        <w:rPr>
          <w:rFonts w:ascii="Century" w:eastAsiaTheme="minorHAnsi" w:hAnsi="Century"/>
          <w:sz w:val="26"/>
          <w:szCs w:val="26"/>
          <w:highlight w:val="yellow"/>
          <w:lang w:eastAsia="en-US"/>
        </w:rPr>
      </w:pPr>
      <w:r w:rsidRPr="00E20533">
        <w:rPr>
          <w:rFonts w:ascii="Century" w:eastAsiaTheme="minorHAnsi" w:hAnsi="Century"/>
          <w:sz w:val="26"/>
          <w:szCs w:val="26"/>
          <w:highlight w:val="yellow"/>
          <w:lang w:eastAsia="en-US"/>
        </w:rPr>
        <w:br w:type="page"/>
      </w:r>
      <w:bookmarkStart w:id="4" w:name="_Hlk155536645"/>
    </w:p>
    <w:p w14:paraId="39C61490" w14:textId="77777777" w:rsidR="00E20533" w:rsidRPr="00E20533" w:rsidRDefault="00E20533" w:rsidP="00E20533">
      <w:pPr>
        <w:spacing w:after="160" w:line="259" w:lineRule="auto"/>
        <w:ind w:right="-1"/>
        <w:contextualSpacing/>
        <w:jc w:val="center"/>
        <w:rPr>
          <w:rFonts w:ascii="Century" w:eastAsiaTheme="minorHAnsi" w:hAnsi="Century"/>
          <w:b/>
          <w:bCs/>
          <w:lang w:eastAsia="en-US"/>
        </w:rPr>
      </w:pPr>
      <w:r w:rsidRPr="00E20533">
        <w:rPr>
          <w:rFonts w:ascii="Century" w:eastAsiaTheme="minorHAnsi" w:hAnsi="Century"/>
          <w:b/>
          <w:bCs/>
          <w:color w:val="000000"/>
          <w:lang w:eastAsia="en-US"/>
        </w:rPr>
        <w:lastRenderedPageBreak/>
        <w:t xml:space="preserve">Паспорт </w:t>
      </w:r>
      <w:r w:rsidRPr="00E20533">
        <w:rPr>
          <w:rFonts w:ascii="Century" w:eastAsiaTheme="minorHAnsi" w:hAnsi="Century"/>
          <w:b/>
          <w:bCs/>
          <w:lang w:eastAsia="en-US"/>
        </w:rPr>
        <w:t>Програми</w:t>
      </w:r>
    </w:p>
    <w:p w14:paraId="7F0FB2F9" w14:textId="77777777" w:rsidR="00E20533" w:rsidRPr="00E20533" w:rsidRDefault="00E20533" w:rsidP="00E20533">
      <w:pPr>
        <w:spacing w:after="160" w:line="259" w:lineRule="auto"/>
        <w:ind w:right="-1"/>
        <w:contextualSpacing/>
        <w:jc w:val="both"/>
        <w:rPr>
          <w:rFonts w:ascii="Century" w:eastAsiaTheme="minorHAnsi" w:hAnsi="Century"/>
          <w:lang w:eastAsia="en-US"/>
        </w:rPr>
      </w:pPr>
      <w:r w:rsidRPr="00E20533">
        <w:rPr>
          <w:rFonts w:ascii="Century" w:eastAsiaTheme="minorHAnsi" w:hAnsi="Century"/>
          <w:lang w:eastAsia="en-US"/>
        </w:rPr>
        <w:t xml:space="preserve">підтримки громади-форпосту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lang w:eastAsia="en-US"/>
        </w:rPr>
        <w:t>проєкту</w:t>
      </w:r>
      <w:proofErr w:type="spellEnd"/>
      <w:r w:rsidRPr="00E20533">
        <w:rPr>
          <w:rFonts w:ascii="Century" w:eastAsiaTheme="minorHAnsi" w:hAnsi="Century"/>
          <w:lang w:eastAsia="en-US"/>
        </w:rPr>
        <w:t xml:space="preserve"> «Пліч-о-пліч: згуртовані громади» на 2025 рік</w:t>
      </w:r>
    </w:p>
    <w:tbl>
      <w:tblPr>
        <w:tblStyle w:val="3"/>
        <w:tblW w:w="978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6094"/>
      </w:tblGrid>
      <w:tr w:rsidR="00E20533" w:rsidRPr="00E20533" w14:paraId="63198076" w14:textId="77777777" w:rsidTr="006E766D">
        <w:trPr>
          <w:trHeight w:val="289"/>
        </w:trPr>
        <w:tc>
          <w:tcPr>
            <w:tcW w:w="3686" w:type="dxa"/>
          </w:tcPr>
          <w:bookmarkEnd w:id="4"/>
          <w:p w14:paraId="1851F26C"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Ініціатор розроблення Програми</w:t>
            </w:r>
          </w:p>
        </w:tc>
        <w:tc>
          <w:tcPr>
            <w:tcW w:w="6094" w:type="dxa"/>
          </w:tcPr>
          <w:p w14:paraId="1ACDC55F"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 xml:space="preserve">Городоцька міська рада Львівської області </w:t>
            </w:r>
          </w:p>
        </w:tc>
      </w:tr>
      <w:tr w:rsidR="00E20533" w:rsidRPr="00E20533" w14:paraId="47E3371F" w14:textId="77777777" w:rsidTr="006E766D">
        <w:trPr>
          <w:trHeight w:val="549"/>
        </w:trPr>
        <w:tc>
          <w:tcPr>
            <w:tcW w:w="3686" w:type="dxa"/>
          </w:tcPr>
          <w:p w14:paraId="64621C7C" w14:textId="77777777" w:rsidR="00E20533" w:rsidRPr="00E20533" w:rsidRDefault="00E20533" w:rsidP="00E20533">
            <w:pPr>
              <w:pBdr>
                <w:top w:val="nil"/>
                <w:left w:val="nil"/>
                <w:bottom w:val="nil"/>
                <w:right w:val="nil"/>
                <w:between w:val="nil"/>
              </w:pBdr>
              <w:rPr>
                <w:rFonts w:ascii="Century" w:hAnsi="Century"/>
                <w:color w:val="000000"/>
                <w:highlight w:val="yellow"/>
              </w:rPr>
            </w:pPr>
            <w:r w:rsidRPr="00E20533">
              <w:rPr>
                <w:rFonts w:ascii="Century" w:hAnsi="Century"/>
                <w:color w:val="000000"/>
              </w:rPr>
              <w:t>Дата, номер документа про затвердження Програми</w:t>
            </w:r>
          </w:p>
        </w:tc>
        <w:tc>
          <w:tcPr>
            <w:tcW w:w="6094" w:type="dxa"/>
          </w:tcPr>
          <w:p w14:paraId="22EBB749" w14:textId="19D4A345" w:rsidR="00E20533" w:rsidRPr="00E20533" w:rsidRDefault="00E20533" w:rsidP="00E20533">
            <w:pPr>
              <w:rPr>
                <w:rFonts w:ascii="Century" w:hAnsi="Century"/>
                <w:highlight w:val="yellow"/>
              </w:rPr>
            </w:pPr>
            <w:r w:rsidRPr="00E20533">
              <w:rPr>
                <w:rFonts w:ascii="Century" w:hAnsi="Century"/>
              </w:rPr>
              <w:t xml:space="preserve">До рішення сесії </w:t>
            </w:r>
            <w:r w:rsidRPr="00E20533">
              <w:rPr>
                <w:rFonts w:ascii="Century" w:hAnsi="Century"/>
                <w:color w:val="000000"/>
              </w:rPr>
              <w:t xml:space="preserve">Городоцької міської ради </w:t>
            </w:r>
            <w:r w:rsidRPr="00E20533">
              <w:rPr>
                <w:rFonts w:ascii="Century" w:hAnsi="Century"/>
                <w:highlight w:val="yellow"/>
              </w:rPr>
              <w:t>№25/66-</w:t>
            </w:r>
            <w:r w:rsidRPr="00E20533">
              <w:rPr>
                <w:rFonts w:ascii="Century" w:hAnsi="Century"/>
                <w:highlight w:val="yellow"/>
              </w:rPr>
              <w:t>8831</w:t>
            </w:r>
            <w:r w:rsidRPr="00E20533">
              <w:rPr>
                <w:rFonts w:ascii="Century" w:hAnsi="Century"/>
                <w:highlight w:val="yellow"/>
              </w:rPr>
              <w:t xml:space="preserve"> від 21.08.2025 року</w:t>
            </w:r>
          </w:p>
        </w:tc>
      </w:tr>
      <w:tr w:rsidR="00E20533" w:rsidRPr="00E20533" w14:paraId="53FDEFF2" w14:textId="77777777" w:rsidTr="006E766D">
        <w:trPr>
          <w:trHeight w:val="543"/>
        </w:trPr>
        <w:tc>
          <w:tcPr>
            <w:tcW w:w="3686" w:type="dxa"/>
          </w:tcPr>
          <w:p w14:paraId="72C684AA"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Розробники Програми</w:t>
            </w:r>
          </w:p>
        </w:tc>
        <w:tc>
          <w:tcPr>
            <w:tcW w:w="6094" w:type="dxa"/>
          </w:tcPr>
          <w:p w14:paraId="44DC56E2" w14:textId="77777777" w:rsidR="00E20533" w:rsidRPr="00E20533" w:rsidRDefault="00E20533" w:rsidP="00E20533">
            <w:pPr>
              <w:autoSpaceDE w:val="0"/>
              <w:autoSpaceDN w:val="0"/>
              <w:adjustRightInd w:val="0"/>
              <w:contextualSpacing/>
              <w:jc w:val="both"/>
              <w:rPr>
                <w:rFonts w:ascii="Century" w:hAnsi="Century"/>
                <w:color w:val="000000"/>
                <w:highlight w:val="yellow"/>
              </w:rPr>
            </w:pPr>
            <w:r w:rsidRPr="00E20533">
              <w:rPr>
                <w:rFonts w:ascii="Century" w:hAnsi="Century"/>
              </w:rPr>
              <w:t>Відділ економічного розвитку, інвестицій та МТД Городоцької міської ради.</w:t>
            </w:r>
          </w:p>
        </w:tc>
      </w:tr>
      <w:tr w:rsidR="00E20533" w:rsidRPr="00E20533" w14:paraId="5C114116" w14:textId="77777777" w:rsidTr="006E766D">
        <w:trPr>
          <w:trHeight w:val="579"/>
        </w:trPr>
        <w:tc>
          <w:tcPr>
            <w:tcW w:w="3686" w:type="dxa"/>
          </w:tcPr>
          <w:p w14:paraId="4FEAFA91"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Відповідальні виконавці Програми</w:t>
            </w:r>
          </w:p>
        </w:tc>
        <w:tc>
          <w:tcPr>
            <w:tcW w:w="6094" w:type="dxa"/>
          </w:tcPr>
          <w:p w14:paraId="049B7CD9"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 xml:space="preserve">Структурні підрозділи Городоцької міської ради, структурні підрозділи </w:t>
            </w:r>
            <w:r w:rsidRPr="00E20533">
              <w:rPr>
                <w:rFonts w:ascii="Century" w:hAnsi="Century"/>
              </w:rPr>
              <w:t>Яворницької селищної ради</w:t>
            </w:r>
          </w:p>
        </w:tc>
      </w:tr>
      <w:tr w:rsidR="00E20533" w:rsidRPr="00E20533" w14:paraId="3944AF54" w14:textId="77777777" w:rsidTr="006E766D">
        <w:trPr>
          <w:trHeight w:val="833"/>
        </w:trPr>
        <w:tc>
          <w:tcPr>
            <w:tcW w:w="3686" w:type="dxa"/>
          </w:tcPr>
          <w:p w14:paraId="1CFAC1EF"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Учасники Програми</w:t>
            </w:r>
          </w:p>
        </w:tc>
        <w:tc>
          <w:tcPr>
            <w:tcW w:w="6094" w:type="dxa"/>
          </w:tcPr>
          <w:p w14:paraId="5AEEB89A"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 xml:space="preserve">Структурні підрозділи Городоцької міської ради; підприємства, установи, організації, визначені Городоцькою міською радою, </w:t>
            </w:r>
          </w:p>
          <w:p w14:paraId="132CD06D"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 xml:space="preserve">Структурні підрозділи </w:t>
            </w:r>
            <w:r w:rsidRPr="00E20533">
              <w:rPr>
                <w:rFonts w:ascii="Century" w:hAnsi="Century"/>
              </w:rPr>
              <w:t>Яворницької селищної ради</w:t>
            </w:r>
            <w:r w:rsidRPr="00E20533">
              <w:rPr>
                <w:rFonts w:ascii="Century" w:hAnsi="Century"/>
                <w:color w:val="000000"/>
              </w:rPr>
              <w:t xml:space="preserve">; підприємства, установи, організації, визначені </w:t>
            </w:r>
            <w:r w:rsidRPr="00E20533">
              <w:rPr>
                <w:rFonts w:ascii="Century" w:hAnsi="Century"/>
              </w:rPr>
              <w:t>Яворницькою селищною радою</w:t>
            </w:r>
          </w:p>
        </w:tc>
      </w:tr>
      <w:tr w:rsidR="00E20533" w:rsidRPr="00E20533" w14:paraId="6E4D1D31" w14:textId="77777777" w:rsidTr="006E766D">
        <w:trPr>
          <w:trHeight w:val="289"/>
        </w:trPr>
        <w:tc>
          <w:tcPr>
            <w:tcW w:w="3686" w:type="dxa"/>
          </w:tcPr>
          <w:p w14:paraId="1B06F92B"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Термін реалізації Програми</w:t>
            </w:r>
          </w:p>
        </w:tc>
        <w:tc>
          <w:tcPr>
            <w:tcW w:w="6094" w:type="dxa"/>
          </w:tcPr>
          <w:p w14:paraId="75919D51"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До 31 грудня 2025 року</w:t>
            </w:r>
          </w:p>
        </w:tc>
      </w:tr>
      <w:tr w:rsidR="00E20533" w:rsidRPr="00E20533" w14:paraId="6598AE6C" w14:textId="77777777" w:rsidTr="006E766D">
        <w:trPr>
          <w:trHeight w:val="4532"/>
        </w:trPr>
        <w:tc>
          <w:tcPr>
            <w:tcW w:w="3686" w:type="dxa"/>
          </w:tcPr>
          <w:p w14:paraId="1F65C8E1"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Головна мета та першочергові завдання, яким відповідає Програма</w:t>
            </w:r>
          </w:p>
        </w:tc>
        <w:tc>
          <w:tcPr>
            <w:tcW w:w="6094" w:type="dxa"/>
          </w:tcPr>
          <w:p w14:paraId="1ED81EC1" w14:textId="77777777" w:rsidR="00E20533" w:rsidRPr="00E20533" w:rsidRDefault="00E20533" w:rsidP="00E20533">
            <w:pPr>
              <w:pBdr>
                <w:top w:val="nil"/>
                <w:left w:val="nil"/>
                <w:bottom w:val="nil"/>
                <w:right w:val="nil"/>
                <w:between w:val="nil"/>
              </w:pBdr>
              <w:tabs>
                <w:tab w:val="left" w:pos="320"/>
              </w:tabs>
              <w:ind w:left="-8"/>
              <w:jc w:val="both"/>
              <w:rPr>
                <w:rFonts w:ascii="Century" w:hAnsi="Century"/>
                <w:color w:val="000000"/>
              </w:rPr>
            </w:pPr>
            <w:r w:rsidRPr="00E20533">
              <w:rPr>
                <w:rFonts w:ascii="Century" w:hAnsi="Century"/>
                <w:color w:val="000000"/>
              </w:rPr>
              <w:t xml:space="preserve">Основною метою Програми є підтримка громади-форпосту </w:t>
            </w:r>
            <w:proofErr w:type="spellStart"/>
            <w:r w:rsidRPr="00E20533">
              <w:rPr>
                <w:rFonts w:ascii="Century" w:hAnsi="Century"/>
              </w:rPr>
              <w:t>Іларіонівської</w:t>
            </w:r>
            <w:proofErr w:type="spellEnd"/>
            <w:r w:rsidRPr="00E20533">
              <w:rPr>
                <w:rFonts w:ascii="Century" w:hAnsi="Century"/>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w:t>
            </w:r>
            <w:r w:rsidRPr="00E20533">
              <w:rPr>
                <w:rFonts w:ascii="Century" w:hAnsi="Century"/>
                <w:color w:val="000000"/>
              </w:rPr>
              <w:t>, що сприятиме задоволенню базових потреб жителів, які проживають на території громади – форпосту, через:</w:t>
            </w:r>
          </w:p>
          <w:p w14:paraId="6420A2BC" w14:textId="77777777" w:rsidR="00E20533" w:rsidRPr="00E20533" w:rsidRDefault="00E20533" w:rsidP="00E20533">
            <w:pPr>
              <w:numPr>
                <w:ilvl w:val="0"/>
                <w:numId w:val="5"/>
              </w:numPr>
              <w:pBdr>
                <w:top w:val="nil"/>
                <w:left w:val="nil"/>
                <w:bottom w:val="nil"/>
                <w:right w:val="nil"/>
                <w:between w:val="nil"/>
              </w:pBdr>
              <w:ind w:left="133" w:firstLine="0"/>
              <w:contextualSpacing/>
              <w:jc w:val="both"/>
              <w:rPr>
                <w:rFonts w:ascii="Century" w:hAnsi="Century"/>
              </w:rPr>
            </w:pPr>
            <w:r w:rsidRPr="00E20533">
              <w:rPr>
                <w:rFonts w:ascii="Century" w:hAnsi="Century"/>
                <w:color w:val="000000"/>
              </w:rPr>
              <w:t xml:space="preserve">надання гуманітарної допомоги, проведення аварійно-відновлювальних робіт </w:t>
            </w:r>
            <w:r w:rsidRPr="00E20533">
              <w:rPr>
                <w:rFonts w:ascii="Century" w:hAnsi="Century"/>
              </w:rPr>
              <w:t xml:space="preserve">житлової та соціальної інфраструктури у громаді-форпост (в </w:t>
            </w:r>
            <w:proofErr w:type="spellStart"/>
            <w:r w:rsidRPr="00E20533">
              <w:rPr>
                <w:rFonts w:ascii="Century" w:hAnsi="Century"/>
              </w:rPr>
              <w:t>т.ч</w:t>
            </w:r>
            <w:proofErr w:type="spellEnd"/>
            <w:r w:rsidRPr="00E20533">
              <w:rPr>
                <w:rFonts w:ascii="Century" w:hAnsi="Century"/>
              </w:rPr>
              <w:t>. за рахунок цільових субвенцій);</w:t>
            </w:r>
          </w:p>
          <w:p w14:paraId="530FF138" w14:textId="77777777" w:rsidR="00E20533" w:rsidRPr="00E20533" w:rsidRDefault="00E20533" w:rsidP="00E20533">
            <w:pPr>
              <w:numPr>
                <w:ilvl w:val="0"/>
                <w:numId w:val="5"/>
              </w:numPr>
              <w:pBdr>
                <w:top w:val="nil"/>
                <w:left w:val="nil"/>
                <w:bottom w:val="nil"/>
                <w:right w:val="nil"/>
                <w:between w:val="nil"/>
              </w:pBdr>
              <w:ind w:left="133" w:firstLine="0"/>
              <w:contextualSpacing/>
              <w:jc w:val="both"/>
              <w:rPr>
                <w:rFonts w:ascii="Century" w:hAnsi="Century"/>
                <w:color w:val="000000"/>
              </w:rPr>
            </w:pPr>
            <w:r w:rsidRPr="00E20533">
              <w:rPr>
                <w:rFonts w:ascii="Century" w:hAnsi="Century"/>
                <w:color w:val="000000"/>
              </w:rPr>
              <w:t>посилення соціальної стабільності та адаптації населення до кризових умов;</w:t>
            </w:r>
          </w:p>
          <w:p w14:paraId="25A5D2E7" w14:textId="77777777" w:rsidR="00E20533" w:rsidRPr="00E20533" w:rsidRDefault="00E20533" w:rsidP="00E20533">
            <w:pPr>
              <w:numPr>
                <w:ilvl w:val="0"/>
                <w:numId w:val="5"/>
              </w:numPr>
              <w:pBdr>
                <w:top w:val="nil"/>
                <w:left w:val="nil"/>
                <w:bottom w:val="nil"/>
                <w:right w:val="nil"/>
                <w:between w:val="nil"/>
              </w:pBdr>
              <w:ind w:left="133" w:firstLine="0"/>
              <w:contextualSpacing/>
              <w:jc w:val="both"/>
              <w:rPr>
                <w:rFonts w:ascii="Century" w:hAnsi="Century"/>
                <w:color w:val="000000"/>
                <w:highlight w:val="yellow"/>
              </w:rPr>
            </w:pPr>
            <w:r w:rsidRPr="00E20533">
              <w:rPr>
                <w:rFonts w:ascii="Century" w:hAnsi="Century"/>
                <w:color w:val="000000"/>
              </w:rPr>
              <w:t>проведення культурно-освітніх, спортивних заходів та інших ініціатив, що сприятимуть згуртованості громад та підтримці населення</w:t>
            </w:r>
          </w:p>
        </w:tc>
      </w:tr>
      <w:tr w:rsidR="00E20533" w:rsidRPr="00E20533" w14:paraId="2185C014" w14:textId="77777777" w:rsidTr="006E766D">
        <w:trPr>
          <w:trHeight w:val="1185"/>
        </w:trPr>
        <w:tc>
          <w:tcPr>
            <w:tcW w:w="3686" w:type="dxa"/>
          </w:tcPr>
          <w:p w14:paraId="2D686284"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 xml:space="preserve">Загальний обсяг фінансових ресурсів, необхідних для реалізації Програми тис. грн, усього, </w:t>
            </w:r>
          </w:p>
        </w:tc>
        <w:tc>
          <w:tcPr>
            <w:tcW w:w="6094" w:type="dxa"/>
          </w:tcPr>
          <w:p w14:paraId="18983068"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rPr>
              <w:t>На 2025 рік – у межах бюджетних призначень, а також коштів, залучених з інших джерел, не заборонених законодавством.</w:t>
            </w:r>
          </w:p>
        </w:tc>
      </w:tr>
      <w:tr w:rsidR="00E20533" w:rsidRPr="00E20533" w14:paraId="1C33099B" w14:textId="77777777" w:rsidTr="006E766D">
        <w:trPr>
          <w:trHeight w:val="887"/>
        </w:trPr>
        <w:tc>
          <w:tcPr>
            <w:tcW w:w="3686" w:type="dxa"/>
            <w:tcBorders>
              <w:top w:val="single" w:sz="4" w:space="0" w:color="000000"/>
              <w:left w:val="single" w:sz="4" w:space="0" w:color="000000"/>
              <w:bottom w:val="single" w:sz="4" w:space="0" w:color="000000"/>
              <w:right w:val="single" w:sz="4" w:space="0" w:color="000000"/>
            </w:tcBorders>
          </w:tcPr>
          <w:p w14:paraId="23267EE2" w14:textId="77777777" w:rsidR="00E20533" w:rsidRPr="00E20533" w:rsidRDefault="00E20533" w:rsidP="00E20533">
            <w:pPr>
              <w:rPr>
                <w:rFonts w:ascii="Century" w:hAnsi="Century"/>
              </w:rPr>
            </w:pPr>
            <w:r w:rsidRPr="00E20533">
              <w:rPr>
                <w:rFonts w:ascii="Century" w:hAnsi="Century"/>
              </w:rPr>
              <w:t>У тому числі:</w:t>
            </w:r>
          </w:p>
          <w:p w14:paraId="16DE5FBF" w14:textId="77777777" w:rsidR="00E20533" w:rsidRPr="00E20533" w:rsidRDefault="00E20533" w:rsidP="00E20533">
            <w:pPr>
              <w:rPr>
                <w:rFonts w:ascii="Century" w:hAnsi="Century"/>
              </w:rPr>
            </w:pPr>
            <w:r w:rsidRPr="00E20533">
              <w:rPr>
                <w:rFonts w:ascii="Century" w:hAnsi="Century"/>
              </w:rPr>
              <w:t>Коштів місцевого бюджету:</w:t>
            </w:r>
          </w:p>
          <w:p w14:paraId="6C0BEC57" w14:textId="77777777" w:rsidR="00E20533" w:rsidRPr="00E20533" w:rsidRDefault="00E20533" w:rsidP="00E20533">
            <w:pPr>
              <w:rPr>
                <w:rFonts w:ascii="Century" w:hAnsi="Century"/>
              </w:rPr>
            </w:pPr>
            <w:r w:rsidRPr="00E20533">
              <w:rPr>
                <w:rFonts w:ascii="Century" w:hAnsi="Century"/>
              </w:rPr>
              <w:t>коштів інших джерел (зазначити)</w:t>
            </w:r>
          </w:p>
        </w:tc>
        <w:tc>
          <w:tcPr>
            <w:tcW w:w="6094" w:type="dxa"/>
            <w:tcBorders>
              <w:top w:val="single" w:sz="4" w:space="0" w:color="000000"/>
              <w:left w:val="single" w:sz="4" w:space="0" w:color="000000"/>
              <w:bottom w:val="single" w:sz="4" w:space="0" w:color="000000"/>
              <w:right w:val="single" w:sz="4" w:space="0" w:color="000000"/>
            </w:tcBorders>
          </w:tcPr>
          <w:p w14:paraId="2076AA29" w14:textId="77777777" w:rsidR="00E20533" w:rsidRPr="00E20533" w:rsidRDefault="00E20533" w:rsidP="00E20533">
            <w:pPr>
              <w:pBdr>
                <w:top w:val="nil"/>
                <w:left w:val="nil"/>
                <w:bottom w:val="nil"/>
                <w:right w:val="nil"/>
                <w:between w:val="nil"/>
              </w:pBdr>
              <w:rPr>
                <w:rFonts w:ascii="Century" w:hAnsi="Century"/>
                <w:color w:val="000000"/>
              </w:rPr>
            </w:pPr>
          </w:p>
          <w:p w14:paraId="036AB7BF"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На 2025 рік – 260,0 тис. грн.</w:t>
            </w:r>
          </w:p>
          <w:p w14:paraId="3017CD7D" w14:textId="77777777" w:rsidR="00E20533" w:rsidRPr="00E20533" w:rsidRDefault="00E20533" w:rsidP="00E20533">
            <w:pPr>
              <w:pBdr>
                <w:top w:val="nil"/>
                <w:left w:val="nil"/>
                <w:bottom w:val="nil"/>
                <w:right w:val="nil"/>
                <w:between w:val="nil"/>
              </w:pBdr>
              <w:rPr>
                <w:rFonts w:ascii="Century" w:hAnsi="Century"/>
                <w:color w:val="000000"/>
              </w:rPr>
            </w:pPr>
          </w:p>
        </w:tc>
      </w:tr>
    </w:tbl>
    <w:p w14:paraId="679F2EA6" w14:textId="77777777" w:rsidR="00E20533" w:rsidRPr="00E20533" w:rsidRDefault="00E20533" w:rsidP="00E20533">
      <w:pPr>
        <w:spacing w:line="259" w:lineRule="auto"/>
        <w:jc w:val="both"/>
        <w:rPr>
          <w:rFonts w:ascii="Century" w:eastAsiaTheme="minorHAnsi" w:hAnsi="Century"/>
          <w:b/>
          <w:bCs/>
          <w:lang w:eastAsia="en-US"/>
        </w:rPr>
      </w:pPr>
      <w:bookmarkStart w:id="5" w:name="_Toc187680639"/>
    </w:p>
    <w:p w14:paraId="6D0446F0" w14:textId="19D4E056" w:rsidR="00E20533" w:rsidRPr="00E20533" w:rsidRDefault="00E20533" w:rsidP="00E20533">
      <w:pPr>
        <w:spacing w:line="259" w:lineRule="auto"/>
        <w:jc w:val="both"/>
        <w:rPr>
          <w:rFonts w:ascii="Century" w:eastAsiaTheme="minorHAnsi" w:hAnsi="Century"/>
          <w:b/>
          <w:bCs/>
          <w:lang w:eastAsia="en-US"/>
        </w:rPr>
      </w:pPr>
      <w:r w:rsidRPr="00E20533">
        <w:rPr>
          <w:rFonts w:ascii="Century" w:eastAsiaTheme="minorHAnsi" w:hAnsi="Century"/>
          <w:b/>
          <w:bCs/>
          <w:lang w:eastAsia="en-US"/>
        </w:rPr>
        <w:t>Секретар ради                                                                    Микола ЛУПІЙ</w:t>
      </w:r>
    </w:p>
    <w:p w14:paraId="582257E7" w14:textId="77777777" w:rsidR="00E20533" w:rsidRPr="00E20533" w:rsidRDefault="00E20533" w:rsidP="00E20533">
      <w:pPr>
        <w:numPr>
          <w:ilvl w:val="0"/>
          <w:numId w:val="4"/>
        </w:numPr>
        <w:pBdr>
          <w:top w:val="nil"/>
          <w:left w:val="nil"/>
          <w:bottom w:val="nil"/>
          <w:right w:val="nil"/>
          <w:between w:val="nil"/>
        </w:pBdr>
        <w:tabs>
          <w:tab w:val="left" w:pos="1080"/>
        </w:tabs>
        <w:spacing w:after="160" w:line="259" w:lineRule="auto"/>
        <w:ind w:left="426" w:hanging="357"/>
        <w:contextualSpacing/>
        <w:jc w:val="center"/>
        <w:outlineLvl w:val="0"/>
        <w:rPr>
          <w:rFonts w:ascii="Century" w:hAnsi="Century"/>
          <w:b/>
          <w:color w:val="000000"/>
        </w:rPr>
      </w:pPr>
      <w:r w:rsidRPr="00E20533">
        <w:rPr>
          <w:rFonts w:ascii="Century" w:hAnsi="Century"/>
          <w:b/>
          <w:color w:val="000000"/>
        </w:rPr>
        <w:lastRenderedPageBreak/>
        <w:t>ЗАГАЛЬНІ ПОЛОЖЕННЯ</w:t>
      </w:r>
      <w:bookmarkEnd w:id="5"/>
    </w:p>
    <w:p w14:paraId="3893165B" w14:textId="77777777" w:rsidR="00E20533" w:rsidRPr="00E20533" w:rsidRDefault="00E20533" w:rsidP="00E20533">
      <w:pPr>
        <w:pBdr>
          <w:top w:val="nil"/>
          <w:left w:val="nil"/>
          <w:bottom w:val="nil"/>
          <w:right w:val="nil"/>
          <w:between w:val="nil"/>
        </w:pBdr>
        <w:tabs>
          <w:tab w:val="left" w:pos="1080"/>
        </w:tabs>
        <w:ind w:left="3156"/>
        <w:contextualSpacing/>
        <w:rPr>
          <w:rFonts w:ascii="Century" w:hAnsi="Century"/>
        </w:rPr>
      </w:pPr>
    </w:p>
    <w:p w14:paraId="7DCD67F0"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rPr>
        <w:t xml:space="preserve">Партнерська громада Городоцька міська територіальна громада Львівського району Львівської області через Городоцьку міську раду в особі міського голови Ременяка Володимира Васильовича, та громада-форпост </w:t>
      </w:r>
      <w:proofErr w:type="spellStart"/>
      <w:r w:rsidRPr="00E20533">
        <w:rPr>
          <w:rFonts w:ascii="Century" w:eastAsiaTheme="minorHAnsi" w:hAnsi="Century"/>
          <w:bCs/>
          <w:lang w:eastAsia="en-US"/>
        </w:rPr>
        <w:t>Іларіонівська</w:t>
      </w:r>
      <w:proofErr w:type="spellEnd"/>
      <w:r w:rsidRPr="00E20533">
        <w:rPr>
          <w:rFonts w:ascii="Century" w:eastAsiaTheme="minorHAnsi" w:hAnsi="Century"/>
          <w:bCs/>
          <w:lang w:eastAsia="en-US"/>
        </w:rPr>
        <w:t xml:space="preserve"> селищна територіальна громада Синельниківського району Дніпропетровської області через Яворницьку селищну раду </w:t>
      </w:r>
      <w:r w:rsidRPr="00E20533">
        <w:rPr>
          <w:rFonts w:ascii="Century" w:hAnsi="Century"/>
          <w:color w:val="000000"/>
        </w:rPr>
        <w:t xml:space="preserve">в особі селищного голови </w:t>
      </w:r>
      <w:proofErr w:type="spellStart"/>
      <w:r w:rsidRPr="00E20533">
        <w:rPr>
          <w:rFonts w:ascii="Century" w:hAnsi="Century"/>
          <w:color w:val="000000"/>
        </w:rPr>
        <w:t>Екзархова</w:t>
      </w:r>
      <w:proofErr w:type="spellEnd"/>
      <w:r w:rsidRPr="00E20533">
        <w:rPr>
          <w:rFonts w:ascii="Century" w:hAnsi="Century"/>
          <w:color w:val="000000"/>
        </w:rPr>
        <w:t xml:space="preserve"> Дмитра Івановича, разом іменовані надалі – Сторони, задля посилення стійкості, згуртованості та спроможності українців через єднання громад та країни,  дбаючи про потреби людей, </w:t>
      </w:r>
    </w:p>
    <w:p w14:paraId="4C195BF2"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i/>
          <w:color w:val="000000"/>
        </w:rPr>
        <w:t>виходячи</w:t>
      </w:r>
      <w:r w:rsidRPr="00E20533">
        <w:rPr>
          <w:rFonts w:ascii="Century" w:hAnsi="Century"/>
          <w:color w:val="000000"/>
        </w:rPr>
        <w:t xml:space="preserve"> з необхідності об’єднання зусиль держави, спрямованих на відновлення громад та регіонів, які постраждали внаслідок збройної агресії та забезпечення доступу до </w:t>
      </w:r>
      <w:proofErr w:type="spellStart"/>
      <w:r w:rsidRPr="00E20533">
        <w:rPr>
          <w:rFonts w:ascii="Century" w:hAnsi="Century"/>
          <w:color w:val="000000"/>
        </w:rPr>
        <w:t>життєво</w:t>
      </w:r>
      <w:proofErr w:type="spellEnd"/>
      <w:r w:rsidRPr="00E20533">
        <w:rPr>
          <w:rFonts w:ascii="Century" w:hAnsi="Century"/>
          <w:color w:val="000000"/>
        </w:rPr>
        <w:t xml:space="preserve"> важливих послуг мешканцям громад-форпостів;</w:t>
      </w:r>
    </w:p>
    <w:p w14:paraId="03E93333"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i/>
          <w:color w:val="000000"/>
        </w:rPr>
        <w:t>бажаючи</w:t>
      </w:r>
      <w:r w:rsidRPr="00E20533">
        <w:rPr>
          <w:rFonts w:ascii="Century" w:hAnsi="Century"/>
          <w:color w:val="000000"/>
        </w:rPr>
        <w:t xml:space="preserve"> залучити жителів партнерських громад до відновлення, задовольнити гуманітарні потреби жителів громад-форпостів;</w:t>
      </w:r>
    </w:p>
    <w:p w14:paraId="245DEEAA" w14:textId="77777777" w:rsidR="00E20533" w:rsidRPr="00E20533" w:rsidRDefault="00E20533" w:rsidP="00E20533">
      <w:pPr>
        <w:pBdr>
          <w:top w:val="nil"/>
          <w:left w:val="nil"/>
          <w:bottom w:val="nil"/>
          <w:right w:val="nil"/>
          <w:between w:val="nil"/>
        </w:pBdr>
        <w:ind w:firstLine="709"/>
        <w:jc w:val="both"/>
        <w:rPr>
          <w:rFonts w:ascii="Century" w:hAnsi="Century"/>
          <w:color w:val="000000"/>
          <w:highlight w:val="yellow"/>
        </w:rPr>
      </w:pPr>
      <w:r w:rsidRPr="00E20533">
        <w:rPr>
          <w:rFonts w:ascii="Century" w:hAnsi="Century"/>
          <w:i/>
        </w:rPr>
        <w:t>підтверджуючи</w:t>
      </w:r>
      <w:r w:rsidRPr="00E20533">
        <w:rPr>
          <w:rFonts w:ascii="Century" w:hAnsi="Century"/>
        </w:rPr>
        <w:t xml:space="preserve"> свою готовність співпрацювати з метою забезпечення підтримки населення із громади-форпосту, а також проведення культурних, освітніх та спортивних заходів для </w:t>
      </w:r>
      <w:r w:rsidRPr="00E20533">
        <w:rPr>
          <w:rFonts w:ascii="Century" w:hAnsi="Century"/>
          <w:color w:val="000000"/>
        </w:rPr>
        <w:t>зміцнення соціальних зав’язків</w:t>
      </w:r>
      <w:r w:rsidRPr="00E20533">
        <w:rPr>
          <w:rFonts w:ascii="Century" w:hAnsi="Century"/>
          <w:color w:val="000000"/>
          <w:highlight w:val="yellow"/>
        </w:rPr>
        <w:t>;</w:t>
      </w:r>
    </w:p>
    <w:p w14:paraId="4299C002" w14:textId="77777777" w:rsidR="00E20533" w:rsidRPr="00E20533" w:rsidRDefault="00E20533" w:rsidP="00E20533">
      <w:pPr>
        <w:pBdr>
          <w:top w:val="nil"/>
          <w:left w:val="nil"/>
          <w:bottom w:val="nil"/>
          <w:right w:val="nil"/>
          <w:between w:val="nil"/>
        </w:pBdr>
        <w:ind w:firstLine="709"/>
        <w:jc w:val="both"/>
        <w:rPr>
          <w:rFonts w:ascii="Century" w:hAnsi="Century"/>
          <w:color w:val="000000"/>
          <w:highlight w:val="yellow"/>
        </w:rPr>
      </w:pPr>
      <w:r w:rsidRPr="00E20533">
        <w:rPr>
          <w:rFonts w:ascii="Century" w:hAnsi="Century"/>
          <w:color w:val="000000"/>
        </w:rPr>
        <w:t xml:space="preserve"> </w:t>
      </w:r>
      <w:r w:rsidRPr="00E20533">
        <w:rPr>
          <w:rFonts w:ascii="Century" w:hAnsi="Century"/>
          <w:i/>
          <w:color w:val="000000"/>
        </w:rPr>
        <w:t>орієнтуючись</w:t>
      </w:r>
      <w:r w:rsidRPr="00E20533">
        <w:rPr>
          <w:rFonts w:ascii="Century" w:hAnsi="Century"/>
          <w:color w:val="000000"/>
        </w:rPr>
        <w:t xml:space="preserve"> на досягнення конкретних та позитивних результатів 03 квітня 2025 року </w:t>
      </w:r>
      <w:r w:rsidRPr="00E20533">
        <w:rPr>
          <w:rFonts w:ascii="Century" w:hAnsi="Century"/>
          <w:b/>
          <w:color w:val="000000"/>
        </w:rPr>
        <w:t xml:space="preserve">підписали </w:t>
      </w:r>
      <w:bookmarkStart w:id="6" w:name="_Hlk190078293"/>
      <w:r w:rsidRPr="00E20533">
        <w:rPr>
          <w:rFonts w:ascii="Century" w:hAnsi="Century"/>
          <w:b/>
          <w:color w:val="000000"/>
        </w:rPr>
        <w:t xml:space="preserve">меморандум про співробітництво </w:t>
      </w:r>
      <w:r w:rsidRPr="00E20533">
        <w:rPr>
          <w:rFonts w:ascii="Century" w:hAnsi="Century"/>
          <w:b/>
          <w:bCs/>
          <w:color w:val="000000"/>
        </w:rPr>
        <w:t xml:space="preserve">Городоцької міської територіальної громади та </w:t>
      </w:r>
      <w:proofErr w:type="spellStart"/>
      <w:r w:rsidRPr="00E20533">
        <w:rPr>
          <w:rFonts w:ascii="Century" w:eastAsiaTheme="minorHAnsi" w:hAnsi="Century"/>
          <w:b/>
          <w:bCs/>
          <w:lang w:eastAsia="en-US"/>
        </w:rPr>
        <w:t>Іларіонівської</w:t>
      </w:r>
      <w:proofErr w:type="spellEnd"/>
      <w:r w:rsidRPr="00E20533">
        <w:rPr>
          <w:rFonts w:ascii="Century" w:eastAsiaTheme="minorHAnsi" w:hAnsi="Century"/>
          <w:b/>
          <w:bCs/>
          <w:lang w:eastAsia="en-US"/>
        </w:rPr>
        <w:t xml:space="preserve"> селищної територіальної громади, який затверджений рішенням сесії Городоцької міської ради №25/62-8487 від 24.04.2025 року</w:t>
      </w:r>
      <w:r w:rsidRPr="00E20533">
        <w:rPr>
          <w:rFonts w:ascii="Century" w:eastAsiaTheme="minorHAnsi" w:hAnsi="Century"/>
          <w:bCs/>
          <w:lang w:eastAsia="en-US"/>
        </w:rPr>
        <w:t xml:space="preserve"> «Про участь Городоцької міської територіальної громади Львівської області в експериментальному </w:t>
      </w:r>
      <w:proofErr w:type="spellStart"/>
      <w:r w:rsidRPr="00E20533">
        <w:rPr>
          <w:rFonts w:ascii="Century" w:eastAsiaTheme="minorHAnsi" w:hAnsi="Century"/>
          <w:bCs/>
          <w:lang w:eastAsia="en-US"/>
        </w:rPr>
        <w:t>проєкті</w:t>
      </w:r>
      <w:proofErr w:type="spellEnd"/>
      <w:r w:rsidRPr="00E20533">
        <w:rPr>
          <w:rFonts w:ascii="Century" w:eastAsiaTheme="minorHAnsi" w:hAnsi="Century"/>
          <w:bCs/>
          <w:lang w:eastAsia="en-US"/>
        </w:rPr>
        <w:t xml:space="preserve"> «Пліч-о-пліч: згуртовані громади»</w:t>
      </w:r>
      <w:bookmarkEnd w:id="6"/>
      <w:r w:rsidRPr="00E20533">
        <w:rPr>
          <w:rFonts w:ascii="Century" w:eastAsiaTheme="minorHAnsi" w:hAnsi="Century"/>
          <w:bCs/>
          <w:lang w:eastAsia="en-US"/>
        </w:rPr>
        <w:t>.</w:t>
      </w:r>
    </w:p>
    <w:p w14:paraId="1F67D4CF" w14:textId="77777777" w:rsidR="00E20533" w:rsidRPr="00E20533" w:rsidRDefault="00E20533" w:rsidP="00E20533">
      <w:pPr>
        <w:pBdr>
          <w:top w:val="nil"/>
          <w:left w:val="nil"/>
          <w:bottom w:val="nil"/>
          <w:right w:val="nil"/>
          <w:between w:val="nil"/>
        </w:pBdr>
        <w:tabs>
          <w:tab w:val="left" w:pos="320"/>
        </w:tabs>
        <w:spacing w:after="160" w:line="259" w:lineRule="auto"/>
        <w:ind w:firstLine="709"/>
        <w:jc w:val="both"/>
        <w:rPr>
          <w:rFonts w:ascii="Century" w:eastAsiaTheme="minorHAnsi" w:hAnsi="Century"/>
          <w:color w:val="000000"/>
          <w:lang w:eastAsia="en-US"/>
        </w:rPr>
      </w:pPr>
      <w:r w:rsidRPr="00E20533">
        <w:rPr>
          <w:rFonts w:ascii="Century" w:hAnsi="Century"/>
          <w:color w:val="000000"/>
        </w:rPr>
        <w:t xml:space="preserve">На виконання цього меморандуму розроблено дану Програму </w:t>
      </w:r>
      <w:r w:rsidRPr="00E20533">
        <w:rPr>
          <w:rFonts w:ascii="Century" w:eastAsiaTheme="minorHAnsi" w:hAnsi="Century"/>
          <w:lang w:eastAsia="en-US"/>
        </w:rPr>
        <w:t xml:space="preserve">підтримки громади-форпосту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lang w:eastAsia="en-US"/>
        </w:rPr>
        <w:t>проєкту</w:t>
      </w:r>
      <w:proofErr w:type="spellEnd"/>
      <w:r w:rsidRPr="00E20533">
        <w:rPr>
          <w:rFonts w:ascii="Century" w:eastAsiaTheme="minorHAnsi" w:hAnsi="Century"/>
          <w:lang w:eastAsia="en-US"/>
        </w:rPr>
        <w:t xml:space="preserve"> «Пліч-о-пліч: згуртовані громади» на 2025 рік</w:t>
      </w:r>
      <w:r w:rsidRPr="00E20533">
        <w:rPr>
          <w:rFonts w:ascii="Century" w:hAnsi="Century"/>
          <w:color w:val="000000"/>
        </w:rPr>
        <w:t xml:space="preserve">, </w:t>
      </w:r>
      <w:r w:rsidRPr="00E20533">
        <w:rPr>
          <w:rFonts w:ascii="Century" w:eastAsiaTheme="minorHAnsi" w:hAnsi="Century"/>
          <w:color w:val="000000"/>
          <w:lang w:eastAsia="en-US"/>
        </w:rPr>
        <w:t>що сприятиме задоволенню базових потреб жителів, які проживають на території громади – форпосту, через:</w:t>
      </w:r>
    </w:p>
    <w:p w14:paraId="6D5BD8FF"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 xml:space="preserve">надання гуманітарної допомоги, проведення аварійно-відновлювальних робіт житлової та соціальної інфраструктури у громадах-форпостах (в </w:t>
      </w:r>
      <w:proofErr w:type="spellStart"/>
      <w:r w:rsidRPr="00E20533">
        <w:rPr>
          <w:rFonts w:ascii="Century" w:eastAsiaTheme="minorHAnsi" w:hAnsi="Century"/>
          <w:color w:val="000000"/>
          <w:lang w:eastAsia="en-US"/>
        </w:rPr>
        <w:t>т.ч</w:t>
      </w:r>
      <w:proofErr w:type="spellEnd"/>
      <w:r w:rsidRPr="00E20533">
        <w:rPr>
          <w:rFonts w:ascii="Century" w:eastAsiaTheme="minorHAnsi" w:hAnsi="Century"/>
          <w:color w:val="000000"/>
          <w:lang w:eastAsia="en-US"/>
        </w:rPr>
        <w:t>. за рахунок цільових субвенцій);</w:t>
      </w:r>
    </w:p>
    <w:p w14:paraId="77A099A2"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посилення соціальної стабільності та адаптації населення до кризових умов;</w:t>
      </w:r>
    </w:p>
    <w:p w14:paraId="6732C460"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проведення культурно-освітніх, спортивних заходів та інших ініціатив, що сприятимуть згуртованості громад та підтримці населення.</w:t>
      </w:r>
    </w:p>
    <w:p w14:paraId="21A47FB4" w14:textId="77777777" w:rsidR="00E20533" w:rsidRPr="00E20533" w:rsidRDefault="00E20533" w:rsidP="00E20533">
      <w:pPr>
        <w:spacing w:after="160" w:line="259" w:lineRule="auto"/>
        <w:ind w:right="-1" w:firstLine="708"/>
        <w:contextualSpacing/>
        <w:jc w:val="both"/>
        <w:rPr>
          <w:rFonts w:ascii="Century" w:hAnsi="Century"/>
        </w:rPr>
      </w:pPr>
      <w:r w:rsidRPr="00E20533">
        <w:rPr>
          <w:rFonts w:ascii="Century" w:hAnsi="Century"/>
          <w:color w:val="000000"/>
        </w:rPr>
        <w:t xml:space="preserve">Сторони, базуючись на потребах постраждалої від збройної агресії громади-форпосту, а також усвідомлюючи недостатність внутрішніх резервів </w:t>
      </w:r>
      <w:r w:rsidRPr="00E20533">
        <w:rPr>
          <w:rFonts w:ascii="Century" w:eastAsiaTheme="minorHAnsi" w:hAnsi="Century"/>
          <w:lang w:eastAsia="en-US"/>
        </w:rPr>
        <w:t>Яворницької селищної ради Синельниківського району Дніпропетровської області,</w:t>
      </w:r>
      <w:r w:rsidRPr="00E20533">
        <w:rPr>
          <w:rFonts w:ascii="Century" w:hAnsi="Century"/>
        </w:rPr>
        <w:t xml:space="preserve"> </w:t>
      </w:r>
      <w:r w:rsidRPr="00E20533">
        <w:rPr>
          <w:rFonts w:ascii="Century" w:hAnsi="Century"/>
          <w:color w:val="000000"/>
        </w:rPr>
        <w:t>для її поступового відродження та розвитку, заявили про намір співпрацювати та здійснювати спільні заходи для підвищення спроможності громади-</w:t>
      </w:r>
      <w:r w:rsidRPr="00E20533">
        <w:rPr>
          <w:rFonts w:ascii="Century" w:hAnsi="Century"/>
        </w:rPr>
        <w:t xml:space="preserve">форпосту </w:t>
      </w:r>
      <w:r w:rsidRPr="00E20533">
        <w:rPr>
          <w:rFonts w:ascii="Century" w:eastAsiaTheme="minorHAnsi" w:hAnsi="Century"/>
          <w:lang w:eastAsia="en-US"/>
        </w:rPr>
        <w:t>Яворницької селищної ради Синельниківського району Дніпропетровської області</w:t>
      </w:r>
      <w:r w:rsidRPr="00E20533">
        <w:rPr>
          <w:rFonts w:ascii="Century" w:hAnsi="Century"/>
        </w:rPr>
        <w:t xml:space="preserve"> в процесі термінового відновлення житла, соціальної інфраструктури проведенням аварійно-відновлюваних робіт, внаслідок бойових дій та/або обстрілів, відновлення життєзабезпечення громади, а також гуманітарної та будь-якої іншої допомоги.</w:t>
      </w:r>
    </w:p>
    <w:p w14:paraId="3EC3D44A"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xml:space="preserve"> Програму розроблено на основі:</w:t>
      </w:r>
    </w:p>
    <w:p w14:paraId="79B3E1B0"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lastRenderedPageBreak/>
        <w:t>Законів України «Про місцеве самоврядування в Україні»; «</w:t>
      </w:r>
      <w:r w:rsidRPr="00E20533">
        <w:rPr>
          <w:rFonts w:ascii="Century" w:eastAsiaTheme="minorHAnsi" w:hAnsi="Century" w:cstheme="minorBidi"/>
          <w:bCs/>
          <w:lang w:eastAsia="en-US"/>
        </w:rPr>
        <w:t>Про засади державної регіональної політики”, “Про співробітництво територіальних громад”, “Про гуманітарну допомогу”</w:t>
      </w:r>
      <w:r w:rsidRPr="00E20533">
        <w:rPr>
          <w:rFonts w:ascii="Century" w:hAnsi="Century"/>
        </w:rPr>
        <w:t>;</w:t>
      </w:r>
      <w:r w:rsidRPr="00E20533">
        <w:rPr>
          <w:rFonts w:ascii="Century" w:eastAsiaTheme="minorHAnsi" w:hAnsi="Century" w:cstheme="minorBidi"/>
          <w:bCs/>
          <w:lang w:eastAsia="en-US"/>
        </w:rPr>
        <w:t xml:space="preserve"> </w:t>
      </w:r>
      <w:r w:rsidRPr="00E20533">
        <w:rPr>
          <w:rFonts w:ascii="Century" w:hAnsi="Century"/>
        </w:rPr>
        <w:t xml:space="preserve"> </w:t>
      </w:r>
    </w:p>
    <w:p w14:paraId="04E60FBB"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Закону України від 12.05.2015 року № 389VIII «Про правовий режим воєнного стану»;</w:t>
      </w:r>
    </w:p>
    <w:p w14:paraId="08F636E7"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xml:space="preserve">- Указ Президента України від 24.02.2022 №64 «Про введення воєнного стану в Україні»; </w:t>
      </w:r>
    </w:p>
    <w:p w14:paraId="68A4F7B5"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Постанови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w:t>
      </w:r>
    </w:p>
    <w:p w14:paraId="1BBFD903"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Постанови Кабінету Міністрів України від 31 січня 2025 р. №97 «Про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w:t>
      </w:r>
    </w:p>
    <w:p w14:paraId="29F4FE0A"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rPr>
        <w:t xml:space="preserve">- </w:t>
      </w:r>
      <w:r w:rsidRPr="00E20533">
        <w:rPr>
          <w:rFonts w:ascii="Century" w:eastAsiaTheme="minorHAnsi" w:hAnsi="Century"/>
          <w:bCs/>
          <w:lang w:eastAsia="en-US"/>
        </w:rPr>
        <w:t xml:space="preserve"> рішення сесії Городоцької міської ради №25/62-8487 від 24.04.2025 року «Про участь Городоцької міської територіальної громади Львівської області в експериментальному </w:t>
      </w:r>
      <w:proofErr w:type="spellStart"/>
      <w:r w:rsidRPr="00E20533">
        <w:rPr>
          <w:rFonts w:ascii="Century" w:eastAsiaTheme="minorHAnsi" w:hAnsi="Century"/>
          <w:bCs/>
          <w:lang w:eastAsia="en-US"/>
        </w:rPr>
        <w:t>проєкті</w:t>
      </w:r>
      <w:proofErr w:type="spellEnd"/>
      <w:r w:rsidRPr="00E20533">
        <w:rPr>
          <w:rFonts w:ascii="Century" w:eastAsiaTheme="minorHAnsi" w:hAnsi="Century"/>
          <w:bCs/>
          <w:lang w:eastAsia="en-US"/>
        </w:rPr>
        <w:t xml:space="preserve"> «Пліч-о-пліч: згуртовані громади»</w:t>
      </w:r>
      <w:r w:rsidRPr="00E20533">
        <w:rPr>
          <w:rFonts w:ascii="Century" w:hAnsi="Century"/>
          <w:color w:val="FF0000"/>
        </w:rPr>
        <w:t xml:space="preserve"> </w:t>
      </w:r>
      <w:r w:rsidRPr="00E20533">
        <w:rPr>
          <w:rFonts w:ascii="Century" w:hAnsi="Century"/>
        </w:rPr>
        <w:t>;</w:t>
      </w:r>
    </w:p>
    <w:p w14:paraId="36C29715"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xml:space="preserve">- Меморандуму про співробітництво </w:t>
      </w:r>
      <w:r w:rsidRPr="00E20533">
        <w:rPr>
          <w:rFonts w:ascii="Century" w:hAnsi="Century"/>
          <w:bCs/>
          <w:color w:val="000000"/>
        </w:rPr>
        <w:t xml:space="preserve">Городоцької міської територіальної громади та </w:t>
      </w:r>
      <w:proofErr w:type="spellStart"/>
      <w:r w:rsidRPr="00E20533">
        <w:rPr>
          <w:rFonts w:ascii="Century" w:eastAsiaTheme="minorHAnsi" w:hAnsi="Century"/>
          <w:bCs/>
          <w:lang w:eastAsia="en-US"/>
        </w:rPr>
        <w:t>Іларіонівської</w:t>
      </w:r>
      <w:proofErr w:type="spellEnd"/>
      <w:r w:rsidRPr="00E20533">
        <w:rPr>
          <w:rFonts w:ascii="Century" w:eastAsiaTheme="minorHAnsi" w:hAnsi="Century"/>
          <w:bCs/>
          <w:lang w:eastAsia="en-US"/>
        </w:rPr>
        <w:t xml:space="preserve"> селищної територіальної громади.</w:t>
      </w:r>
    </w:p>
    <w:p w14:paraId="622AC51D"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p>
    <w:p w14:paraId="1DD8C420" w14:textId="77777777" w:rsidR="00E20533" w:rsidRPr="00E20533" w:rsidRDefault="00E20533" w:rsidP="00E20533">
      <w:pPr>
        <w:numPr>
          <w:ilvl w:val="0"/>
          <w:numId w:val="4"/>
        </w:numPr>
        <w:spacing w:after="160" w:line="259" w:lineRule="auto"/>
        <w:ind w:left="0" w:firstLine="709"/>
        <w:contextualSpacing/>
        <w:jc w:val="center"/>
        <w:outlineLvl w:val="0"/>
        <w:rPr>
          <w:rFonts w:ascii="Century" w:hAnsi="Century"/>
          <w:b/>
          <w:color w:val="000000"/>
        </w:rPr>
      </w:pPr>
      <w:bookmarkStart w:id="7" w:name="_Toc187680640"/>
      <w:r w:rsidRPr="00E20533">
        <w:rPr>
          <w:rFonts w:ascii="Century" w:hAnsi="Century"/>
          <w:b/>
          <w:color w:val="000000"/>
        </w:rPr>
        <w:t>МЕТА ПРОГРАМИ</w:t>
      </w:r>
      <w:bookmarkEnd w:id="7"/>
    </w:p>
    <w:p w14:paraId="1FE8CA42" w14:textId="77777777" w:rsidR="00E20533" w:rsidRPr="00E20533" w:rsidRDefault="00E20533" w:rsidP="00E20533">
      <w:pPr>
        <w:ind w:left="3156"/>
        <w:contextualSpacing/>
        <w:outlineLvl w:val="0"/>
        <w:rPr>
          <w:rFonts w:ascii="Century" w:hAnsi="Century"/>
          <w:b/>
          <w:color w:val="000000"/>
          <w:highlight w:val="yellow"/>
        </w:rPr>
      </w:pPr>
    </w:p>
    <w:p w14:paraId="40A3F628" w14:textId="77777777" w:rsidR="00E20533" w:rsidRPr="00E20533" w:rsidRDefault="00E20533" w:rsidP="00E20533">
      <w:pPr>
        <w:ind w:firstLine="709"/>
        <w:jc w:val="both"/>
        <w:rPr>
          <w:rFonts w:ascii="Century" w:hAnsi="Century"/>
        </w:rPr>
      </w:pPr>
      <w:r w:rsidRPr="00E20533">
        <w:rPr>
          <w:rFonts w:ascii="Century" w:hAnsi="Century"/>
        </w:rPr>
        <w:t xml:space="preserve">Основною метою Програми є підтримка громади-форпосту </w:t>
      </w:r>
      <w:proofErr w:type="spellStart"/>
      <w:r w:rsidRPr="00E20533">
        <w:rPr>
          <w:rFonts w:ascii="Century" w:eastAsiaTheme="minorHAnsi" w:hAnsi="Century" w:cstheme="minorBidi"/>
          <w:lang w:eastAsia="en-US"/>
        </w:rPr>
        <w:t>Іларіонівської</w:t>
      </w:r>
      <w:proofErr w:type="spellEnd"/>
      <w:r w:rsidRPr="00E20533">
        <w:rPr>
          <w:rFonts w:ascii="Century" w:eastAsiaTheme="minorHAnsi" w:hAnsi="Century" w:cstheme="minorBidi"/>
          <w:lang w:eastAsia="en-US"/>
        </w:rPr>
        <w:t xml:space="preserve"> селищної територіальної громади Синельниківського району Дніпропетровської області</w:t>
      </w:r>
      <w:r w:rsidRPr="00E20533">
        <w:rPr>
          <w:rFonts w:ascii="Century" w:hAnsi="Century"/>
        </w:rPr>
        <w:t xml:space="preserve"> задля зміцнення єдності та стійкості у подоланні наслідків збройної агресії російської федерації проти України на 2025, що сприятиме забезпеченню базових потреб населення в громаді-форпості в рамках Національного експериментального </w:t>
      </w:r>
      <w:proofErr w:type="spellStart"/>
      <w:r w:rsidRPr="00E20533">
        <w:rPr>
          <w:rFonts w:ascii="Century" w:hAnsi="Century"/>
        </w:rPr>
        <w:t>проєкту</w:t>
      </w:r>
      <w:proofErr w:type="spellEnd"/>
      <w:r w:rsidRPr="00E20533">
        <w:rPr>
          <w:rFonts w:ascii="Century" w:hAnsi="Century"/>
        </w:rPr>
        <w:t xml:space="preserve"> «Пліч-о-пліч: згуртовані громади».</w:t>
      </w:r>
    </w:p>
    <w:p w14:paraId="6D272E80" w14:textId="77777777" w:rsidR="00E20533" w:rsidRPr="00E20533" w:rsidRDefault="00E20533" w:rsidP="00E20533">
      <w:pPr>
        <w:pBdr>
          <w:top w:val="nil"/>
          <w:left w:val="nil"/>
          <w:bottom w:val="nil"/>
          <w:right w:val="nil"/>
          <w:between w:val="nil"/>
        </w:pBdr>
        <w:tabs>
          <w:tab w:val="left" w:pos="1080"/>
        </w:tabs>
        <w:ind w:firstLine="567"/>
        <w:jc w:val="both"/>
        <w:rPr>
          <w:rFonts w:ascii="Century" w:hAnsi="Century"/>
          <w:color w:val="000000"/>
          <w:highlight w:val="yellow"/>
        </w:rPr>
      </w:pPr>
    </w:p>
    <w:p w14:paraId="132FD9C4" w14:textId="77777777" w:rsidR="00E20533" w:rsidRPr="00E20533" w:rsidRDefault="00E20533" w:rsidP="00E20533">
      <w:pPr>
        <w:numPr>
          <w:ilvl w:val="0"/>
          <w:numId w:val="4"/>
        </w:numPr>
        <w:pBdr>
          <w:top w:val="nil"/>
          <w:left w:val="nil"/>
          <w:bottom w:val="nil"/>
          <w:right w:val="nil"/>
          <w:between w:val="nil"/>
        </w:pBdr>
        <w:spacing w:after="160" w:line="259" w:lineRule="auto"/>
        <w:ind w:left="0" w:firstLine="709"/>
        <w:contextualSpacing/>
        <w:jc w:val="center"/>
        <w:outlineLvl w:val="0"/>
        <w:rPr>
          <w:rFonts w:ascii="Century" w:hAnsi="Century"/>
          <w:b/>
          <w:color w:val="000000"/>
        </w:rPr>
      </w:pPr>
      <w:bookmarkStart w:id="8" w:name="_Toc187680641"/>
      <w:r w:rsidRPr="00E20533">
        <w:rPr>
          <w:rFonts w:ascii="Century" w:hAnsi="Century"/>
          <w:b/>
          <w:color w:val="000000"/>
        </w:rPr>
        <w:t>ОСНОВНІ ЗАВДАННЯ ПРОГРАМИ</w:t>
      </w:r>
      <w:bookmarkEnd w:id="8"/>
    </w:p>
    <w:p w14:paraId="2DC1F205" w14:textId="77777777" w:rsidR="00E20533" w:rsidRPr="00E20533" w:rsidRDefault="00E20533" w:rsidP="00E20533">
      <w:pPr>
        <w:pBdr>
          <w:top w:val="nil"/>
          <w:left w:val="nil"/>
          <w:bottom w:val="nil"/>
          <w:right w:val="nil"/>
          <w:between w:val="nil"/>
        </w:pBdr>
        <w:tabs>
          <w:tab w:val="left" w:pos="1080"/>
        </w:tabs>
        <w:ind w:left="3054"/>
        <w:contextualSpacing/>
        <w:jc w:val="center"/>
        <w:outlineLvl w:val="0"/>
        <w:rPr>
          <w:rFonts w:ascii="Century" w:hAnsi="Century"/>
          <w:color w:val="000000"/>
        </w:rPr>
      </w:pPr>
    </w:p>
    <w:p w14:paraId="046E7E0A"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Відповідно до мети Програми, основними завдання Програми є:</w:t>
      </w:r>
    </w:p>
    <w:p w14:paraId="1DE5FF68"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ind w:left="0" w:firstLine="709"/>
        <w:contextualSpacing/>
        <w:jc w:val="both"/>
        <w:rPr>
          <w:rFonts w:ascii="Century" w:eastAsiaTheme="minorHAnsi" w:hAnsi="Century"/>
          <w:color w:val="000000"/>
          <w:lang w:eastAsia="en-US"/>
        </w:rPr>
      </w:pPr>
      <w:r w:rsidRPr="00E20533">
        <w:rPr>
          <w:rFonts w:ascii="Century" w:eastAsiaTheme="minorHAnsi" w:hAnsi="Century"/>
          <w:color w:val="000000"/>
          <w:lang w:eastAsia="en-US"/>
        </w:rPr>
        <w:t xml:space="preserve">надання гуманітарної допомоги, проведення аварійно-відновлювальних робіт житлової та соціальної інфраструктури у громадах-форпостах (в </w:t>
      </w:r>
      <w:proofErr w:type="spellStart"/>
      <w:r w:rsidRPr="00E20533">
        <w:rPr>
          <w:rFonts w:ascii="Century" w:eastAsiaTheme="minorHAnsi" w:hAnsi="Century"/>
          <w:color w:val="000000"/>
          <w:lang w:eastAsia="en-US"/>
        </w:rPr>
        <w:t>т.ч</w:t>
      </w:r>
      <w:proofErr w:type="spellEnd"/>
      <w:r w:rsidRPr="00E20533">
        <w:rPr>
          <w:rFonts w:ascii="Century" w:eastAsiaTheme="minorHAnsi" w:hAnsi="Century"/>
          <w:color w:val="000000"/>
          <w:lang w:eastAsia="en-US"/>
        </w:rPr>
        <w:t>. за рахунок цільових субвенцій);</w:t>
      </w:r>
    </w:p>
    <w:p w14:paraId="1B83EDFC"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ind w:left="0" w:firstLine="709"/>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посилення соціальної стабільності та адаптації населення до кризових умов;</w:t>
      </w:r>
    </w:p>
    <w:p w14:paraId="2F4D8EAD"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ind w:left="0" w:firstLine="709"/>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проведення культурно-освітніх, спортивних заходів та інших ініціатив, що сприятимуть згуртованості громад та підтримці населення;</w:t>
      </w:r>
    </w:p>
    <w:p w14:paraId="4D674A2E" w14:textId="77777777" w:rsidR="00E20533" w:rsidRPr="00E20533" w:rsidRDefault="00E20533" w:rsidP="00E20533">
      <w:pPr>
        <w:pBdr>
          <w:top w:val="nil"/>
          <w:left w:val="nil"/>
          <w:bottom w:val="nil"/>
          <w:right w:val="nil"/>
          <w:between w:val="nil"/>
        </w:pBdr>
        <w:tabs>
          <w:tab w:val="left" w:pos="320"/>
        </w:tabs>
        <w:spacing w:after="160" w:line="259" w:lineRule="auto"/>
        <w:ind w:firstLine="709"/>
        <w:contextualSpacing/>
        <w:jc w:val="both"/>
        <w:rPr>
          <w:rFonts w:ascii="Century" w:eastAsiaTheme="minorHAnsi" w:hAnsi="Century"/>
          <w:color w:val="000000"/>
          <w:lang w:eastAsia="en-US"/>
        </w:rPr>
      </w:pPr>
    </w:p>
    <w:p w14:paraId="0E959D8E"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В межах реалізації цієї Програми передбачено інші завдання, такі як:</w:t>
      </w:r>
    </w:p>
    <w:p w14:paraId="1CCA1812"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1.</w:t>
      </w:r>
      <w:r w:rsidRPr="00E20533">
        <w:rPr>
          <w:rFonts w:ascii="Century" w:hAnsi="Century"/>
          <w:color w:val="000000"/>
        </w:rPr>
        <w:tab/>
        <w:t xml:space="preserve">Сторони працюватимуть разом, щоб посилити загальну співпрацю між бюджетними закладами та установами, бізнесом з питань відновлення та розвитку громад </w:t>
      </w:r>
      <w:r w:rsidRPr="00E20533">
        <w:rPr>
          <w:rFonts w:ascii="Century" w:eastAsiaTheme="minorHAnsi" w:hAnsi="Century"/>
          <w:lang w:eastAsia="en-US"/>
        </w:rPr>
        <w:t>Дніпропетровської</w:t>
      </w:r>
      <w:r w:rsidRPr="00E20533">
        <w:rPr>
          <w:rFonts w:ascii="Century" w:hAnsi="Century"/>
          <w:color w:val="000000"/>
        </w:rPr>
        <w:t xml:space="preserve"> та Львівської області, а також посилити фінансову та п спроможність громади-форпосту для забезпечення здійснення визначених законодавством повноважень.</w:t>
      </w:r>
    </w:p>
    <w:p w14:paraId="100A28F5" w14:textId="77777777" w:rsidR="00E20533" w:rsidRPr="00E20533" w:rsidRDefault="00E20533" w:rsidP="00E20533">
      <w:pPr>
        <w:ind w:firstLine="709"/>
        <w:jc w:val="both"/>
        <w:rPr>
          <w:rFonts w:ascii="Century" w:hAnsi="Century"/>
        </w:rPr>
      </w:pPr>
      <w:r w:rsidRPr="00E20533">
        <w:rPr>
          <w:rFonts w:ascii="Century" w:hAnsi="Century"/>
          <w:color w:val="000000"/>
        </w:rPr>
        <w:t>2.</w:t>
      </w:r>
      <w:r w:rsidRPr="00E20533">
        <w:rPr>
          <w:rFonts w:ascii="Century" w:hAnsi="Century"/>
          <w:color w:val="000000"/>
        </w:rPr>
        <w:tab/>
      </w:r>
      <w:r w:rsidRPr="00E20533">
        <w:rPr>
          <w:rFonts w:ascii="Century" w:hAnsi="Century"/>
        </w:rPr>
        <w:t>Сторони домовились здійснювати у межах компетенції співпрацю відповідно до узгоджених напрямків з відновлення та розвитку шляхом:</w:t>
      </w:r>
    </w:p>
    <w:p w14:paraId="70D1FE3E" w14:textId="77777777" w:rsidR="00E20533" w:rsidRPr="00E20533" w:rsidRDefault="00E20533" w:rsidP="00E20533">
      <w:pPr>
        <w:ind w:firstLine="709"/>
        <w:jc w:val="both"/>
        <w:rPr>
          <w:rFonts w:ascii="Century" w:hAnsi="Century"/>
        </w:rPr>
      </w:pPr>
      <w:r w:rsidRPr="00E20533">
        <w:rPr>
          <w:rFonts w:ascii="Century" w:hAnsi="Century"/>
        </w:rPr>
        <w:t>-</w:t>
      </w:r>
      <w:r w:rsidRPr="00E20533">
        <w:rPr>
          <w:rFonts w:ascii="Century" w:hAnsi="Century"/>
        </w:rPr>
        <w:tab/>
        <w:t xml:space="preserve">забезпечення необхідних умов для життєдіяльності;  </w:t>
      </w:r>
    </w:p>
    <w:p w14:paraId="4313760D" w14:textId="77777777" w:rsidR="00E20533" w:rsidRPr="00E20533" w:rsidRDefault="00E20533" w:rsidP="00E20533">
      <w:pPr>
        <w:ind w:firstLine="709"/>
        <w:jc w:val="both"/>
        <w:rPr>
          <w:rFonts w:ascii="Century" w:hAnsi="Century"/>
        </w:rPr>
      </w:pPr>
      <w:r w:rsidRPr="00E20533">
        <w:rPr>
          <w:rFonts w:ascii="Century" w:hAnsi="Century"/>
        </w:rPr>
        <w:lastRenderedPageBreak/>
        <w:t>-</w:t>
      </w:r>
      <w:r w:rsidRPr="00E20533">
        <w:rPr>
          <w:rFonts w:ascii="Century" w:hAnsi="Century"/>
        </w:rPr>
        <w:tab/>
        <w:t>залучення жителів партнерських громад до відновлення;</w:t>
      </w:r>
    </w:p>
    <w:p w14:paraId="5CA4AF5B" w14:textId="77777777" w:rsidR="00E20533" w:rsidRPr="00E20533" w:rsidRDefault="00E20533" w:rsidP="00E20533">
      <w:pPr>
        <w:ind w:firstLine="709"/>
        <w:jc w:val="both"/>
        <w:rPr>
          <w:rFonts w:ascii="Century" w:hAnsi="Century"/>
        </w:rPr>
      </w:pPr>
      <w:r w:rsidRPr="00E20533">
        <w:rPr>
          <w:rFonts w:ascii="Century" w:hAnsi="Century"/>
        </w:rPr>
        <w:t>-</w:t>
      </w:r>
      <w:r w:rsidRPr="00E20533">
        <w:rPr>
          <w:rFonts w:ascii="Century" w:hAnsi="Century"/>
        </w:rPr>
        <w:tab/>
        <w:t>задоволення гуманітарних потреби жителів громад-форпостів;</w:t>
      </w:r>
    </w:p>
    <w:p w14:paraId="34E81FB5"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w:t>
      </w:r>
      <w:r w:rsidRPr="00E20533">
        <w:rPr>
          <w:rFonts w:ascii="Century" w:hAnsi="Century"/>
          <w:color w:val="000000"/>
        </w:rPr>
        <w:tab/>
        <w:t xml:space="preserve">термінового реагування на руйнації </w:t>
      </w:r>
    </w:p>
    <w:p w14:paraId="481540F0"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w:t>
      </w:r>
      <w:r w:rsidRPr="00E20533">
        <w:rPr>
          <w:rFonts w:ascii="Century" w:hAnsi="Century"/>
          <w:color w:val="000000"/>
        </w:rPr>
        <w:tab/>
        <w:t xml:space="preserve">проведення спільних </w:t>
      </w:r>
      <w:proofErr w:type="spellStart"/>
      <w:r w:rsidRPr="00E20533">
        <w:rPr>
          <w:rFonts w:ascii="Century" w:hAnsi="Century"/>
          <w:color w:val="000000"/>
        </w:rPr>
        <w:t>соціо</w:t>
      </w:r>
      <w:proofErr w:type="spellEnd"/>
      <w:r w:rsidRPr="00E20533">
        <w:rPr>
          <w:rFonts w:ascii="Century" w:hAnsi="Century"/>
          <w:color w:val="000000"/>
        </w:rPr>
        <w:t>-культурних заходів;</w:t>
      </w:r>
    </w:p>
    <w:p w14:paraId="72691D63"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w:t>
      </w:r>
      <w:r w:rsidRPr="00E20533">
        <w:rPr>
          <w:rFonts w:ascii="Century" w:hAnsi="Century"/>
          <w:color w:val="000000"/>
        </w:rPr>
        <w:tab/>
        <w:t xml:space="preserve">визначення прогнозованої потреби та можливих джерел фінансування. </w:t>
      </w:r>
    </w:p>
    <w:p w14:paraId="459955E0" w14:textId="77777777" w:rsidR="00E20533" w:rsidRPr="00E20533" w:rsidRDefault="00E20533" w:rsidP="00E20533">
      <w:pPr>
        <w:ind w:firstLine="709"/>
        <w:jc w:val="both"/>
        <w:rPr>
          <w:rFonts w:ascii="Century" w:hAnsi="Century"/>
          <w:color w:val="000000"/>
        </w:rPr>
      </w:pPr>
      <w:r w:rsidRPr="00E20533">
        <w:rPr>
          <w:rFonts w:ascii="Century" w:hAnsi="Century"/>
          <w:color w:val="000000"/>
        </w:rPr>
        <w:t>3.</w:t>
      </w:r>
      <w:r w:rsidRPr="00E20533">
        <w:rPr>
          <w:rFonts w:ascii="Century" w:hAnsi="Century"/>
          <w:color w:val="000000"/>
        </w:rPr>
        <w:tab/>
        <w:t xml:space="preserve">Сторони прагнуть розробляти та впроваджувати конкретні </w:t>
      </w:r>
      <w:proofErr w:type="spellStart"/>
      <w:r w:rsidRPr="00E20533">
        <w:rPr>
          <w:rFonts w:ascii="Century" w:hAnsi="Century"/>
          <w:color w:val="000000"/>
        </w:rPr>
        <w:t>проєкти</w:t>
      </w:r>
      <w:proofErr w:type="spellEnd"/>
      <w:r w:rsidRPr="00E20533">
        <w:rPr>
          <w:rFonts w:ascii="Century" w:hAnsi="Century"/>
          <w:color w:val="000000"/>
        </w:rPr>
        <w:t xml:space="preserve"> сприяючи відновлення життєзабезпечення громад-форпостів на основі принципів безпеки, екологічної відповідності, комфорту, </w:t>
      </w:r>
      <w:proofErr w:type="spellStart"/>
      <w:r w:rsidRPr="00E20533">
        <w:rPr>
          <w:rFonts w:ascii="Century" w:hAnsi="Century"/>
          <w:color w:val="000000"/>
        </w:rPr>
        <w:t>інклюзивності</w:t>
      </w:r>
      <w:proofErr w:type="spellEnd"/>
      <w:r w:rsidRPr="00E20533">
        <w:rPr>
          <w:rFonts w:ascii="Century" w:hAnsi="Century"/>
          <w:color w:val="000000"/>
        </w:rPr>
        <w:t>, енергоефективності та технологічності (чи включити так як у нас в Меморандумі – У процесі надання підтримки Сторони провадитимуть спільну діяльність на принципах законності, добровільності, рівноправності, прозорості та відкритості).</w:t>
      </w:r>
    </w:p>
    <w:p w14:paraId="26805668" w14:textId="77777777" w:rsidR="00E20533" w:rsidRPr="00E20533" w:rsidRDefault="00E20533" w:rsidP="00E20533">
      <w:pPr>
        <w:ind w:firstLine="709"/>
        <w:jc w:val="both"/>
        <w:rPr>
          <w:rFonts w:ascii="Century" w:hAnsi="Century"/>
        </w:rPr>
      </w:pPr>
      <w:r w:rsidRPr="00E20533">
        <w:rPr>
          <w:rFonts w:ascii="Century" w:hAnsi="Century"/>
        </w:rPr>
        <w:t>4.</w:t>
      </w:r>
      <w:r w:rsidRPr="00E20533">
        <w:rPr>
          <w:rFonts w:ascii="Century" w:hAnsi="Century"/>
        </w:rPr>
        <w:tab/>
        <w:t>Сторони сприятимуть розвитку прямих контактів і партнерства між відповідними суб’єктами державного, комунального та приватного секторів з метою об’єднання інноваційної та бізнес-екосистем своїх регіонів.</w:t>
      </w:r>
    </w:p>
    <w:p w14:paraId="247F9A11" w14:textId="77777777" w:rsidR="00E20533" w:rsidRPr="00E20533" w:rsidRDefault="00E20533" w:rsidP="00E20533">
      <w:pPr>
        <w:ind w:firstLine="709"/>
        <w:jc w:val="both"/>
        <w:rPr>
          <w:rFonts w:ascii="Century" w:hAnsi="Century"/>
        </w:rPr>
      </w:pPr>
      <w:r w:rsidRPr="00E20533">
        <w:rPr>
          <w:rFonts w:ascii="Century" w:hAnsi="Century"/>
        </w:rPr>
        <w:t>5.</w:t>
      </w:r>
      <w:r w:rsidRPr="00E20533">
        <w:rPr>
          <w:rFonts w:ascii="Century" w:hAnsi="Century"/>
        </w:rPr>
        <w:tab/>
        <w:t>Сторони намагатимуться заохочувати та сприяти діалогу, налагодженню контактів і співпраці між компаніями та дослідницькими організаціями шляхом візитів, семінарів, зустрічей та інших заходів, які є взаємовигідними та прийнятними для обох Сторін.</w:t>
      </w:r>
    </w:p>
    <w:p w14:paraId="4E464030" w14:textId="77777777" w:rsidR="00E20533" w:rsidRPr="00E20533" w:rsidRDefault="00E20533" w:rsidP="00E20533">
      <w:pPr>
        <w:ind w:firstLine="709"/>
        <w:jc w:val="both"/>
        <w:rPr>
          <w:rFonts w:ascii="Century" w:hAnsi="Century"/>
        </w:rPr>
      </w:pPr>
      <w:r w:rsidRPr="00E20533">
        <w:rPr>
          <w:rFonts w:ascii="Century" w:hAnsi="Century"/>
        </w:rPr>
        <w:t>6.</w:t>
      </w:r>
      <w:r w:rsidRPr="00E20533">
        <w:rPr>
          <w:rFonts w:ascii="Century" w:hAnsi="Century"/>
        </w:rPr>
        <w:tab/>
        <w:t>Сторони братимуть участь в інших домовленостях, які дозволять співпрацювати у спільній діяльності, що становить взаємний інтерес.</w:t>
      </w:r>
    </w:p>
    <w:p w14:paraId="78194C3F" w14:textId="77777777" w:rsidR="00E20533" w:rsidRPr="00E20533" w:rsidRDefault="00E20533" w:rsidP="00E20533">
      <w:pPr>
        <w:ind w:firstLine="709"/>
        <w:jc w:val="both"/>
        <w:rPr>
          <w:rFonts w:ascii="Century" w:hAnsi="Century"/>
        </w:rPr>
      </w:pPr>
      <w:r w:rsidRPr="00E20533">
        <w:rPr>
          <w:rFonts w:ascii="Century" w:hAnsi="Century"/>
        </w:rPr>
        <w:t>Перелік заходів та напрямків співробітництва не є вичерпним і відповідно до чинного законодавства та після погодження обох Сторін може розширюватись.</w:t>
      </w:r>
    </w:p>
    <w:p w14:paraId="7D8F12C8" w14:textId="77777777" w:rsidR="00E20533" w:rsidRPr="00E20533" w:rsidRDefault="00E20533" w:rsidP="00E20533">
      <w:pPr>
        <w:ind w:firstLine="570"/>
        <w:jc w:val="both"/>
        <w:rPr>
          <w:rFonts w:ascii="Century" w:hAnsi="Century"/>
        </w:rPr>
      </w:pPr>
    </w:p>
    <w:p w14:paraId="74D07345" w14:textId="77777777" w:rsidR="00E20533" w:rsidRPr="00E20533" w:rsidRDefault="00E20533" w:rsidP="00E20533">
      <w:pPr>
        <w:pBdr>
          <w:top w:val="nil"/>
          <w:left w:val="nil"/>
          <w:bottom w:val="nil"/>
          <w:right w:val="nil"/>
          <w:between w:val="nil"/>
        </w:pBdr>
        <w:tabs>
          <w:tab w:val="left" w:pos="1080"/>
        </w:tabs>
        <w:jc w:val="center"/>
        <w:outlineLvl w:val="0"/>
        <w:rPr>
          <w:rFonts w:ascii="Century" w:hAnsi="Century"/>
          <w:b/>
          <w:color w:val="000000"/>
        </w:rPr>
      </w:pPr>
      <w:r w:rsidRPr="00E20533">
        <w:rPr>
          <w:rFonts w:ascii="Century" w:hAnsi="Century"/>
          <w:b/>
          <w:color w:val="000000"/>
        </w:rPr>
        <w:t xml:space="preserve">4. </w:t>
      </w:r>
      <w:bookmarkStart w:id="9" w:name="_Toc187680642"/>
      <w:r w:rsidRPr="00E20533">
        <w:rPr>
          <w:rFonts w:ascii="Century" w:hAnsi="Century"/>
          <w:b/>
          <w:color w:val="000000"/>
        </w:rPr>
        <w:t>ОСНОВНІ НАПРЯМИ ТА ЗАХОДИ РЕАЛІЗАЦІЇ ПРОГРАМИ</w:t>
      </w:r>
      <w:bookmarkEnd w:id="9"/>
    </w:p>
    <w:p w14:paraId="7BE31E91" w14:textId="77777777" w:rsidR="00E20533" w:rsidRPr="00E20533" w:rsidRDefault="00E20533" w:rsidP="00E20533">
      <w:pPr>
        <w:pBdr>
          <w:top w:val="nil"/>
          <w:left w:val="nil"/>
          <w:bottom w:val="nil"/>
          <w:right w:val="nil"/>
          <w:between w:val="nil"/>
        </w:pBdr>
        <w:tabs>
          <w:tab w:val="left" w:pos="1080"/>
        </w:tabs>
        <w:jc w:val="center"/>
        <w:outlineLvl w:val="0"/>
        <w:rPr>
          <w:rFonts w:ascii="Century" w:hAnsi="Century"/>
          <w:color w:val="000000"/>
        </w:rPr>
      </w:pPr>
    </w:p>
    <w:p w14:paraId="53188E4C"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rPr>
      </w:pPr>
      <w:r w:rsidRPr="00E20533">
        <w:rPr>
          <w:rFonts w:ascii="Century" w:hAnsi="Century"/>
          <w:color w:val="000000"/>
        </w:rPr>
        <w:tab/>
        <w:t>Відповідно до мети і завдань Програма реалізується через проведення закупівель необхідних товарів та послуг, надання відповідних цільових субвенцій на виконання відновлювальних робіт (в тому числі реконструкції, реставрації, капітального та поточного ремонту) на об’єктах соціальної, комунальної інфраструктури чи закупівлю необхідних товарів - меблів</w:t>
      </w:r>
      <w:r w:rsidRPr="00E20533">
        <w:rPr>
          <w:rFonts w:ascii="Century" w:hAnsi="Century"/>
        </w:rPr>
        <w:t>, надання відповідних послуг</w:t>
      </w:r>
      <w:r w:rsidRPr="00E20533">
        <w:rPr>
          <w:rFonts w:ascii="Century" w:hAnsi="Century"/>
          <w:color w:val="FF0000"/>
        </w:rPr>
        <w:t xml:space="preserve"> </w:t>
      </w:r>
      <w:r w:rsidRPr="00E20533">
        <w:rPr>
          <w:rFonts w:ascii="Century" w:hAnsi="Century"/>
          <w:color w:val="000000"/>
        </w:rPr>
        <w:t>за рахунок коштів місцевого бюджету та інших джерел, не заборонених чинним законодавством.</w:t>
      </w:r>
    </w:p>
    <w:p w14:paraId="7017C98E" w14:textId="77777777" w:rsidR="00E20533" w:rsidRPr="00E20533" w:rsidRDefault="00E20533" w:rsidP="00E20533">
      <w:pPr>
        <w:spacing w:after="160" w:line="259" w:lineRule="auto"/>
        <w:ind w:firstLine="708"/>
        <w:jc w:val="both"/>
        <w:rPr>
          <w:rFonts w:ascii="Century" w:eastAsiaTheme="minorHAnsi" w:hAnsi="Century"/>
          <w:lang w:eastAsia="en-US"/>
        </w:rPr>
      </w:pPr>
      <w:r w:rsidRPr="00E20533">
        <w:rPr>
          <w:rFonts w:ascii="Century" w:eastAsiaTheme="minorHAnsi" w:hAnsi="Century"/>
          <w:lang w:eastAsia="en-US"/>
        </w:rPr>
        <w:t>Перелік заходів, що передбачають відновлювальні роботи, закупівлю товарів та послуг, які здійснюватимуться за рахунок коштів місцевого бюджету Городоцької міської ради, в тому числі за рахунок надання субвенцій, вказано  у Додатку 2 до Програми.</w:t>
      </w:r>
    </w:p>
    <w:p w14:paraId="5B9C4585" w14:textId="77777777" w:rsidR="00E20533" w:rsidRPr="00E20533" w:rsidRDefault="00E20533" w:rsidP="00E20533">
      <w:pPr>
        <w:pBdr>
          <w:top w:val="nil"/>
          <w:left w:val="nil"/>
          <w:bottom w:val="nil"/>
          <w:right w:val="nil"/>
          <w:between w:val="nil"/>
        </w:pBdr>
        <w:tabs>
          <w:tab w:val="left" w:pos="1080"/>
        </w:tabs>
        <w:ind w:firstLine="720"/>
        <w:jc w:val="both"/>
        <w:rPr>
          <w:rFonts w:ascii="Century" w:hAnsi="Century"/>
          <w:color w:val="000000"/>
        </w:rPr>
      </w:pPr>
    </w:p>
    <w:p w14:paraId="1523DFC1"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color w:val="000000"/>
        </w:rPr>
      </w:pPr>
      <w:bookmarkStart w:id="10" w:name="_Toc187680643"/>
      <w:r w:rsidRPr="00E20533">
        <w:rPr>
          <w:rFonts w:ascii="Century" w:hAnsi="Century"/>
          <w:b/>
          <w:color w:val="000000"/>
        </w:rPr>
        <w:t>5. ВІДПОВІДАЛЬНІ ВИКОНАВЦІ ПРОГРАМИ</w:t>
      </w:r>
      <w:bookmarkEnd w:id="10"/>
    </w:p>
    <w:p w14:paraId="1C4B99D3" w14:textId="77777777" w:rsidR="00E20533" w:rsidRPr="00E20533" w:rsidRDefault="00E20533" w:rsidP="00E20533">
      <w:pPr>
        <w:pBdr>
          <w:top w:val="nil"/>
          <w:left w:val="nil"/>
          <w:bottom w:val="nil"/>
          <w:right w:val="nil"/>
          <w:between w:val="nil"/>
        </w:pBdr>
        <w:tabs>
          <w:tab w:val="left" w:pos="1080"/>
        </w:tabs>
        <w:ind w:firstLine="709"/>
        <w:jc w:val="both"/>
        <w:rPr>
          <w:rFonts w:ascii="Century" w:hAnsi="Century"/>
          <w:color w:val="000000"/>
        </w:rPr>
      </w:pPr>
      <w:r w:rsidRPr="00E20533">
        <w:rPr>
          <w:rFonts w:ascii="Century" w:hAnsi="Century"/>
          <w:color w:val="000000"/>
        </w:rPr>
        <w:t xml:space="preserve">Головним розпорядником коштів Програми є Городоцька міська рада. Відповідальними виконавцями Програми є структурні відділи Городоцької міської ради та структурні підрозділи </w:t>
      </w:r>
      <w:r w:rsidRPr="00E20533">
        <w:rPr>
          <w:rFonts w:ascii="Century" w:eastAsiaTheme="minorHAnsi" w:hAnsi="Century"/>
          <w:lang w:eastAsia="en-US"/>
        </w:rPr>
        <w:t>Яворницької селищної ради</w:t>
      </w:r>
      <w:r w:rsidRPr="00E20533">
        <w:rPr>
          <w:rFonts w:ascii="Century" w:hAnsi="Century"/>
          <w:color w:val="000000"/>
        </w:rPr>
        <w:t>.</w:t>
      </w:r>
    </w:p>
    <w:p w14:paraId="1B58FBA9" w14:textId="77777777" w:rsidR="00E20533" w:rsidRPr="00E20533" w:rsidRDefault="00E20533" w:rsidP="00E20533">
      <w:pPr>
        <w:pBdr>
          <w:top w:val="nil"/>
          <w:left w:val="nil"/>
          <w:bottom w:val="nil"/>
          <w:right w:val="nil"/>
          <w:between w:val="nil"/>
        </w:pBdr>
        <w:jc w:val="both"/>
        <w:rPr>
          <w:rFonts w:ascii="Century" w:hAnsi="Century"/>
          <w:color w:val="000000"/>
        </w:rPr>
      </w:pPr>
      <w:r w:rsidRPr="00E20533">
        <w:rPr>
          <w:rFonts w:ascii="Century" w:hAnsi="Century"/>
          <w:color w:val="000000"/>
          <w:highlight w:val="yellow"/>
        </w:rPr>
        <w:tab/>
      </w:r>
      <w:r w:rsidRPr="00E20533">
        <w:rPr>
          <w:rFonts w:ascii="Century" w:hAnsi="Century"/>
          <w:color w:val="000000"/>
        </w:rPr>
        <w:t>Відповідальними виконавцями – замовником товарів/ послуг є Городоцька міська рада</w:t>
      </w:r>
    </w:p>
    <w:p w14:paraId="3FBB4B3A"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xml:space="preserve">Відповідальним виконавцем-замовником робіт/товарів/послуг є </w:t>
      </w:r>
      <w:r w:rsidRPr="00E20533">
        <w:rPr>
          <w:rFonts w:ascii="Century" w:eastAsiaTheme="minorHAnsi" w:hAnsi="Century"/>
          <w:lang w:eastAsia="en-US"/>
        </w:rPr>
        <w:t>Яворницька селищна рада.</w:t>
      </w:r>
    </w:p>
    <w:p w14:paraId="0F41B8D4" w14:textId="77777777" w:rsidR="00E20533" w:rsidRPr="00E20533" w:rsidRDefault="00E20533" w:rsidP="00E20533">
      <w:pPr>
        <w:pBdr>
          <w:top w:val="nil"/>
          <w:left w:val="nil"/>
          <w:bottom w:val="nil"/>
          <w:right w:val="nil"/>
          <w:between w:val="nil"/>
        </w:pBdr>
        <w:tabs>
          <w:tab w:val="left" w:pos="1080"/>
        </w:tabs>
        <w:ind w:firstLine="720"/>
        <w:jc w:val="center"/>
        <w:rPr>
          <w:rFonts w:ascii="Century" w:hAnsi="Century"/>
          <w:b/>
          <w:color w:val="000000"/>
          <w:highlight w:val="yellow"/>
        </w:rPr>
      </w:pPr>
    </w:p>
    <w:p w14:paraId="675C5ECD"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b/>
          <w:color w:val="000000"/>
        </w:rPr>
      </w:pPr>
      <w:bookmarkStart w:id="11" w:name="_Toc187680644"/>
      <w:r w:rsidRPr="00E20533">
        <w:rPr>
          <w:rFonts w:ascii="Century" w:hAnsi="Century"/>
          <w:b/>
          <w:color w:val="000000"/>
        </w:rPr>
        <w:t>6. ФІНАНСУВАННЯ ПРОГРАМИ</w:t>
      </w:r>
      <w:bookmarkEnd w:id="11"/>
    </w:p>
    <w:p w14:paraId="5DADCABE"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color w:val="000000"/>
        </w:rPr>
      </w:pPr>
    </w:p>
    <w:p w14:paraId="6F47C6EB" w14:textId="77777777" w:rsidR="00E20533" w:rsidRPr="00E20533" w:rsidRDefault="00E20533" w:rsidP="00E20533">
      <w:pPr>
        <w:widowControl w:val="0"/>
        <w:pBdr>
          <w:top w:val="nil"/>
          <w:left w:val="nil"/>
          <w:bottom w:val="nil"/>
          <w:right w:val="nil"/>
          <w:between w:val="nil"/>
        </w:pBdr>
        <w:ind w:firstLine="709"/>
        <w:jc w:val="both"/>
        <w:rPr>
          <w:rFonts w:ascii="Century" w:hAnsi="Century"/>
          <w:color w:val="000000"/>
          <w:highlight w:val="yellow"/>
        </w:rPr>
      </w:pPr>
      <w:r w:rsidRPr="00E20533">
        <w:rPr>
          <w:rFonts w:ascii="Century" w:hAnsi="Century"/>
          <w:color w:val="000000"/>
        </w:rPr>
        <w:t xml:space="preserve">Фінансування відповідних заходів (в т. ч. надання цільових субвенцій) в </w:t>
      </w:r>
      <w:r w:rsidRPr="00E20533">
        <w:rPr>
          <w:rFonts w:ascii="Century" w:hAnsi="Century"/>
          <w:color w:val="000000"/>
        </w:rPr>
        <w:lastRenderedPageBreak/>
        <w:t xml:space="preserve">рамках </w:t>
      </w:r>
      <w:proofErr w:type="spellStart"/>
      <w:r w:rsidRPr="00E20533">
        <w:rPr>
          <w:rFonts w:ascii="Century" w:hAnsi="Century"/>
          <w:color w:val="000000"/>
          <w:lang w:val="ru-RU"/>
        </w:rPr>
        <w:t>Програми</w:t>
      </w:r>
      <w:proofErr w:type="spellEnd"/>
      <w:r w:rsidRPr="00E20533">
        <w:rPr>
          <w:rFonts w:ascii="Century" w:hAnsi="Century"/>
          <w:color w:val="000000"/>
          <w:lang w:val="ru-RU"/>
        </w:rPr>
        <w:t xml:space="preserve"> </w:t>
      </w:r>
      <w:r w:rsidRPr="00E20533">
        <w:rPr>
          <w:rFonts w:ascii="Century" w:hAnsi="Century"/>
          <w:color w:val="000000"/>
        </w:rPr>
        <w:t>здійснюватиметься за рахунок місцевого бюджету та інших джерел, не заборонених чинним законодавством. Об</w:t>
      </w:r>
      <w:r w:rsidRPr="00E20533">
        <w:rPr>
          <w:rFonts w:ascii="Century" w:hAnsi="Century"/>
          <w:color w:val="000000"/>
          <w:lang w:val="ru-RU"/>
        </w:rPr>
        <w:t>’</w:t>
      </w:r>
      <w:proofErr w:type="spellStart"/>
      <w:r w:rsidRPr="00E20533">
        <w:rPr>
          <w:rFonts w:ascii="Century" w:hAnsi="Century"/>
          <w:color w:val="000000"/>
        </w:rPr>
        <w:t>єкти</w:t>
      </w:r>
      <w:proofErr w:type="spellEnd"/>
      <w:r w:rsidRPr="00E20533">
        <w:rPr>
          <w:rFonts w:ascii="Century" w:hAnsi="Century"/>
          <w:color w:val="000000"/>
        </w:rPr>
        <w:t xml:space="preserve"> приватної форми власності та </w:t>
      </w:r>
      <w:proofErr w:type="spellStart"/>
      <w:r w:rsidRPr="00E20533">
        <w:rPr>
          <w:rFonts w:ascii="Century" w:hAnsi="Century"/>
          <w:color w:val="000000"/>
        </w:rPr>
        <w:t>громадськ</w:t>
      </w:r>
      <w:proofErr w:type="spellEnd"/>
      <w:r w:rsidRPr="00E20533">
        <w:rPr>
          <w:rFonts w:ascii="Century" w:hAnsi="Century"/>
          <w:color w:val="000000"/>
          <w:lang w:val="ru-RU"/>
        </w:rPr>
        <w:t>их</w:t>
      </w:r>
      <w:r w:rsidRPr="00E20533">
        <w:rPr>
          <w:rFonts w:ascii="Century" w:hAnsi="Century"/>
          <w:color w:val="000000"/>
        </w:rPr>
        <w:t xml:space="preserve"> </w:t>
      </w:r>
      <w:proofErr w:type="spellStart"/>
      <w:r w:rsidRPr="00E20533">
        <w:rPr>
          <w:rFonts w:ascii="Century" w:hAnsi="Century"/>
          <w:color w:val="000000"/>
        </w:rPr>
        <w:t>організаці</w:t>
      </w:r>
      <w:proofErr w:type="spellEnd"/>
      <w:r w:rsidRPr="00E20533">
        <w:rPr>
          <w:rFonts w:ascii="Century" w:hAnsi="Century"/>
          <w:color w:val="000000"/>
          <w:lang w:val="ru-RU"/>
        </w:rPr>
        <w:t>й</w:t>
      </w:r>
      <w:r w:rsidRPr="00E20533">
        <w:rPr>
          <w:rFonts w:ascii="Century" w:hAnsi="Century"/>
          <w:color w:val="000000"/>
        </w:rPr>
        <w:t xml:space="preserve"> – за рахунок спонсорських коштів, благодійних внесків та інших джерел, не заборонених чинним законодавством</w:t>
      </w:r>
      <w:r w:rsidRPr="00E20533">
        <w:rPr>
          <w:rFonts w:ascii="Century" w:hAnsi="Century"/>
          <w:color w:val="000000"/>
          <w:highlight w:val="yellow"/>
        </w:rPr>
        <w:t>.</w:t>
      </w:r>
    </w:p>
    <w:p w14:paraId="2FA714CA" w14:textId="77777777" w:rsidR="00E20533" w:rsidRPr="00E20533" w:rsidRDefault="00E20533" w:rsidP="00E20533">
      <w:pPr>
        <w:widowControl w:val="0"/>
        <w:pBdr>
          <w:top w:val="nil"/>
          <w:left w:val="nil"/>
          <w:bottom w:val="nil"/>
          <w:right w:val="nil"/>
          <w:between w:val="nil"/>
        </w:pBdr>
        <w:tabs>
          <w:tab w:val="left" w:pos="1418"/>
          <w:tab w:val="left" w:pos="2410"/>
        </w:tabs>
        <w:ind w:firstLine="709"/>
        <w:jc w:val="both"/>
        <w:rPr>
          <w:rFonts w:ascii="Century" w:hAnsi="Century"/>
          <w:color w:val="000000"/>
          <w:highlight w:val="yellow"/>
        </w:rPr>
      </w:pPr>
    </w:p>
    <w:p w14:paraId="37D5671E" w14:textId="77777777" w:rsidR="00E20533" w:rsidRPr="00E20533" w:rsidRDefault="00E20533" w:rsidP="00E20533">
      <w:pPr>
        <w:pBdr>
          <w:top w:val="nil"/>
          <w:left w:val="nil"/>
          <w:bottom w:val="nil"/>
          <w:right w:val="nil"/>
          <w:between w:val="nil"/>
        </w:pBdr>
        <w:tabs>
          <w:tab w:val="left" w:pos="1440"/>
        </w:tabs>
        <w:jc w:val="center"/>
        <w:outlineLvl w:val="0"/>
        <w:rPr>
          <w:rFonts w:ascii="Century" w:hAnsi="Century"/>
          <w:color w:val="000000"/>
        </w:rPr>
      </w:pPr>
      <w:bookmarkStart w:id="12" w:name="_Toc187680645"/>
      <w:r w:rsidRPr="00E20533">
        <w:rPr>
          <w:rFonts w:ascii="Century" w:hAnsi="Century"/>
          <w:b/>
          <w:color w:val="000000"/>
        </w:rPr>
        <w:t>7. ПОРЯДОК ВИКОНАННЯ ПРОГРАМИ</w:t>
      </w:r>
      <w:bookmarkEnd w:id="12"/>
    </w:p>
    <w:p w14:paraId="10E1CCA8" w14:textId="77777777" w:rsidR="00E20533" w:rsidRPr="00E20533" w:rsidRDefault="00E20533" w:rsidP="00E20533">
      <w:pPr>
        <w:pBdr>
          <w:top w:val="nil"/>
          <w:left w:val="nil"/>
          <w:bottom w:val="nil"/>
          <w:right w:val="nil"/>
          <w:between w:val="nil"/>
        </w:pBdr>
        <w:tabs>
          <w:tab w:val="left" w:pos="1440"/>
        </w:tabs>
        <w:ind w:firstLine="567"/>
        <w:jc w:val="both"/>
        <w:rPr>
          <w:rFonts w:ascii="Century" w:hAnsi="Century"/>
          <w:color w:val="000000"/>
        </w:rPr>
      </w:pPr>
      <w:r w:rsidRPr="00E20533">
        <w:rPr>
          <w:rFonts w:ascii="Century" w:hAnsi="Century"/>
          <w:color w:val="000000"/>
        </w:rPr>
        <w:t xml:space="preserve"> Реалізація заходів Програми здійснюється шляхом формування переліку  заходів, робіт або закупівель чи надання цільових субвенцій, які будуть </w:t>
      </w:r>
      <w:proofErr w:type="spellStart"/>
      <w:r w:rsidRPr="00E20533">
        <w:rPr>
          <w:rFonts w:ascii="Century" w:hAnsi="Century"/>
          <w:color w:val="000000"/>
        </w:rPr>
        <w:t>здійснюватись</w:t>
      </w:r>
      <w:proofErr w:type="spellEnd"/>
      <w:r w:rsidRPr="00E20533">
        <w:rPr>
          <w:rFonts w:ascii="Century" w:hAnsi="Century"/>
          <w:color w:val="000000"/>
        </w:rPr>
        <w:t xml:space="preserve"> за рахунок бюджетних коштів та інших джерел, не заборонених чинним законодавством (далі – Перелік).</w:t>
      </w:r>
    </w:p>
    <w:p w14:paraId="41750BF1" w14:textId="77777777" w:rsidR="00E20533" w:rsidRPr="00E20533" w:rsidRDefault="00E20533" w:rsidP="00E20533">
      <w:pPr>
        <w:pBdr>
          <w:top w:val="nil"/>
          <w:left w:val="nil"/>
          <w:bottom w:val="nil"/>
          <w:right w:val="nil"/>
          <w:between w:val="nil"/>
        </w:pBdr>
        <w:tabs>
          <w:tab w:val="left" w:pos="1440"/>
        </w:tabs>
        <w:ind w:firstLine="567"/>
        <w:jc w:val="both"/>
        <w:rPr>
          <w:rFonts w:ascii="Century" w:hAnsi="Century"/>
          <w:color w:val="000000"/>
        </w:rPr>
      </w:pPr>
      <w:r w:rsidRPr="00E20533">
        <w:rPr>
          <w:rFonts w:ascii="Century" w:hAnsi="Century"/>
          <w:color w:val="000000"/>
        </w:rPr>
        <w:t xml:space="preserve"> Пропозиції до Переліку подаються до відділу економічного розвитку, інвестицій та МТД Городоцької міської ради структурними підрозділами Городоцької міської ради та виконавчим комітетом Яворницької селищної ради.</w:t>
      </w:r>
    </w:p>
    <w:p w14:paraId="4257FE42" w14:textId="77777777" w:rsidR="00E20533" w:rsidRPr="00E20533" w:rsidRDefault="00E20533" w:rsidP="00E20533">
      <w:pPr>
        <w:pBdr>
          <w:top w:val="nil"/>
          <w:left w:val="nil"/>
          <w:bottom w:val="nil"/>
          <w:right w:val="nil"/>
          <w:between w:val="nil"/>
        </w:pBdr>
        <w:tabs>
          <w:tab w:val="left" w:pos="1440"/>
        </w:tabs>
        <w:ind w:firstLine="567"/>
        <w:jc w:val="both"/>
        <w:rPr>
          <w:rFonts w:ascii="Century" w:hAnsi="Century"/>
          <w:color w:val="000000"/>
        </w:rPr>
      </w:pPr>
      <w:r w:rsidRPr="00E20533">
        <w:rPr>
          <w:rFonts w:ascii="Century" w:hAnsi="Century"/>
          <w:color w:val="000000"/>
        </w:rPr>
        <w:t xml:space="preserve"> Відділ економічного розвитку, інвестицій та МТД Городоцької міської ради узагальнює та формує проєкт Переліку відповідно до поданих пропозицій у межах фінансового ресурсу, передбаченого на реалізацію заходів Програми.</w:t>
      </w:r>
    </w:p>
    <w:p w14:paraId="44C1FE6C"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color w:val="000000"/>
        </w:rPr>
        <w:t xml:space="preserve">Першочерговість включення заходів до Переліку здійснюється за </w:t>
      </w:r>
      <w:r w:rsidRPr="00E20533">
        <w:rPr>
          <w:rFonts w:ascii="Century" w:hAnsi="Century"/>
        </w:rPr>
        <w:t xml:space="preserve">погодженням із громадою-форпостом. </w:t>
      </w:r>
    </w:p>
    <w:p w14:paraId="614A43E8"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xml:space="preserve"> Сформований проєкт Переліку погоджується Фінансовим управлінням Городоцької міської ради.</w:t>
      </w:r>
    </w:p>
    <w:p w14:paraId="791C10D7" w14:textId="77777777" w:rsidR="00E20533" w:rsidRPr="00E20533" w:rsidRDefault="00E20533" w:rsidP="00E20533">
      <w:pPr>
        <w:pBdr>
          <w:top w:val="nil"/>
          <w:left w:val="nil"/>
          <w:bottom w:val="nil"/>
          <w:right w:val="nil"/>
          <w:between w:val="nil"/>
        </w:pBdr>
        <w:ind w:firstLine="709"/>
        <w:jc w:val="both"/>
        <w:rPr>
          <w:rFonts w:ascii="Century" w:hAnsi="Century"/>
        </w:rPr>
      </w:pPr>
      <w:r w:rsidRPr="00E20533">
        <w:rPr>
          <w:rFonts w:ascii="Century" w:hAnsi="Century"/>
        </w:rPr>
        <w:t xml:space="preserve"> Погоджений Перелік та зміни до нього затверджуються рішенням сесії Городоцької міської  ради.</w:t>
      </w:r>
    </w:p>
    <w:p w14:paraId="44BF0815" w14:textId="77777777" w:rsidR="00E20533" w:rsidRPr="00E20533" w:rsidRDefault="00E20533" w:rsidP="00E20533">
      <w:pPr>
        <w:pBdr>
          <w:top w:val="nil"/>
          <w:left w:val="nil"/>
          <w:bottom w:val="nil"/>
          <w:right w:val="nil"/>
          <w:between w:val="nil"/>
        </w:pBdr>
        <w:shd w:val="clear" w:color="auto" w:fill="FFFFFF"/>
        <w:ind w:right="6" w:firstLine="709"/>
        <w:jc w:val="both"/>
        <w:rPr>
          <w:rFonts w:ascii="Century" w:hAnsi="Century"/>
        </w:rPr>
      </w:pPr>
      <w:r w:rsidRPr="00E20533">
        <w:rPr>
          <w:rFonts w:ascii="Century" w:hAnsi="Century"/>
        </w:rPr>
        <w:t xml:space="preserve"> Фінансування головного розпорядника коштів здійснюється згідно з чинним законодавством та в межах затверджених обсягів видатків на цю мету в місцевому бюджеті.</w:t>
      </w:r>
    </w:p>
    <w:p w14:paraId="6FA5F0C2" w14:textId="77777777" w:rsidR="00E20533" w:rsidRPr="00E20533" w:rsidRDefault="00E20533" w:rsidP="00E20533">
      <w:pPr>
        <w:pBdr>
          <w:top w:val="nil"/>
          <w:left w:val="nil"/>
          <w:bottom w:val="nil"/>
          <w:right w:val="nil"/>
          <w:between w:val="nil"/>
        </w:pBdr>
        <w:shd w:val="clear" w:color="auto" w:fill="FFFFFF"/>
        <w:tabs>
          <w:tab w:val="left" w:pos="720"/>
          <w:tab w:val="left" w:pos="1440"/>
        </w:tabs>
        <w:ind w:right="17" w:firstLine="567"/>
        <w:jc w:val="both"/>
        <w:rPr>
          <w:rFonts w:ascii="Century" w:hAnsi="Century"/>
          <w:color w:val="000000"/>
          <w:highlight w:val="yellow"/>
        </w:rPr>
      </w:pPr>
    </w:p>
    <w:p w14:paraId="4C12283B"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b/>
          <w:color w:val="000000"/>
        </w:rPr>
      </w:pPr>
      <w:bookmarkStart w:id="13" w:name="_Toc187680646"/>
      <w:r w:rsidRPr="00E20533">
        <w:rPr>
          <w:rFonts w:ascii="Century" w:hAnsi="Century"/>
          <w:b/>
          <w:color w:val="000000"/>
        </w:rPr>
        <w:t>8. ОЧІКУВАНІ РЕЗУЛЬТАТИ</w:t>
      </w:r>
      <w:bookmarkEnd w:id="13"/>
    </w:p>
    <w:p w14:paraId="6F9E2CAF"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color w:val="000000"/>
          <w:highlight w:val="yellow"/>
        </w:rPr>
      </w:pPr>
    </w:p>
    <w:p w14:paraId="222519D5"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highlight w:val="yellow"/>
        </w:rPr>
      </w:pPr>
      <w:r w:rsidRPr="00E20533">
        <w:rPr>
          <w:rFonts w:ascii="Century" w:hAnsi="Century"/>
          <w:color w:val="000000"/>
        </w:rPr>
        <w:tab/>
        <w:t>Реалізація заходів Програми дасть змогу досягти реалізації поставленої мети та забезпечити підтримку громади-форпосту</w:t>
      </w:r>
      <w:r w:rsidRPr="00E20533">
        <w:rPr>
          <w:rFonts w:ascii="Century" w:eastAsiaTheme="minorHAnsi" w:hAnsi="Century"/>
          <w:lang w:eastAsia="en-US"/>
        </w:rPr>
        <w:t xml:space="preserve">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на 2025 рік</w:t>
      </w:r>
      <w:r w:rsidRPr="00E20533">
        <w:rPr>
          <w:rFonts w:ascii="Century" w:hAnsi="Century"/>
          <w:color w:val="000000"/>
        </w:rPr>
        <w:t>, що сприятиме забезпеченню базових потреб населення в громаді-форпості через:</w:t>
      </w:r>
    </w:p>
    <w:p w14:paraId="045CB55B"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 xml:space="preserve">надання гуманітарної допомоги, проведення аварійно-відновлювальних робіт житлової та соціальної інфраструктури у громадах-форпостах (в </w:t>
      </w:r>
      <w:proofErr w:type="spellStart"/>
      <w:r w:rsidRPr="00E20533">
        <w:rPr>
          <w:rFonts w:ascii="Century" w:eastAsiaTheme="minorHAnsi" w:hAnsi="Century"/>
          <w:color w:val="000000"/>
          <w:lang w:eastAsia="en-US"/>
        </w:rPr>
        <w:t>т.ч</w:t>
      </w:r>
      <w:proofErr w:type="spellEnd"/>
      <w:r w:rsidRPr="00E20533">
        <w:rPr>
          <w:rFonts w:ascii="Century" w:eastAsiaTheme="minorHAnsi" w:hAnsi="Century"/>
          <w:color w:val="000000"/>
          <w:lang w:eastAsia="en-US"/>
        </w:rPr>
        <w:t>. за рахунок цільових субвенцій);</w:t>
      </w:r>
    </w:p>
    <w:p w14:paraId="73A627A4"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посилення соціальної стабільності та адаптації населення до кризових умов;</w:t>
      </w:r>
    </w:p>
    <w:p w14:paraId="484BB8A3" w14:textId="77777777" w:rsidR="00E20533" w:rsidRPr="00E20533" w:rsidRDefault="00E20533" w:rsidP="00E20533">
      <w:pPr>
        <w:numPr>
          <w:ilvl w:val="0"/>
          <w:numId w:val="5"/>
        </w:numPr>
        <w:pBdr>
          <w:top w:val="nil"/>
          <w:left w:val="nil"/>
          <w:bottom w:val="nil"/>
          <w:right w:val="nil"/>
          <w:between w:val="nil"/>
        </w:pBdr>
        <w:tabs>
          <w:tab w:val="left" w:pos="320"/>
        </w:tabs>
        <w:spacing w:after="160" w:line="259" w:lineRule="auto"/>
        <w:contextualSpacing/>
        <w:jc w:val="both"/>
        <w:rPr>
          <w:rFonts w:ascii="Century" w:eastAsiaTheme="minorHAnsi" w:hAnsi="Century"/>
          <w:color w:val="000000"/>
          <w:lang w:eastAsia="en-US"/>
        </w:rPr>
      </w:pPr>
      <w:r w:rsidRPr="00E20533">
        <w:rPr>
          <w:rFonts w:ascii="Century" w:eastAsiaTheme="minorHAnsi" w:hAnsi="Century"/>
          <w:color w:val="000000"/>
          <w:lang w:eastAsia="en-US"/>
        </w:rPr>
        <w:t>проведення культурно-освітніх, спортивних заходів та інших ініціатив, що сприятимуть згуртованості громад та підтримці населення</w:t>
      </w:r>
      <w:r w:rsidRPr="00E20533">
        <w:rPr>
          <w:rFonts w:ascii="Century" w:hAnsi="Century"/>
          <w:color w:val="000000"/>
        </w:rPr>
        <w:t>.</w:t>
      </w:r>
    </w:p>
    <w:p w14:paraId="1BF71B03" w14:textId="77777777" w:rsidR="00E20533" w:rsidRPr="00E20533" w:rsidRDefault="00E20533" w:rsidP="00E20533">
      <w:pPr>
        <w:pBdr>
          <w:top w:val="nil"/>
          <w:left w:val="nil"/>
          <w:bottom w:val="nil"/>
          <w:right w:val="nil"/>
          <w:between w:val="nil"/>
        </w:pBdr>
        <w:ind w:firstLine="709"/>
        <w:jc w:val="both"/>
        <w:rPr>
          <w:rFonts w:ascii="Century" w:hAnsi="Century"/>
          <w:color w:val="000000"/>
          <w:highlight w:val="yellow"/>
        </w:rPr>
      </w:pPr>
    </w:p>
    <w:p w14:paraId="71D3F4BD"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b/>
          <w:color w:val="000000"/>
        </w:rPr>
      </w:pPr>
      <w:bookmarkStart w:id="14" w:name="_Toc155560610"/>
      <w:bookmarkStart w:id="15" w:name="_Toc187680647"/>
      <w:r w:rsidRPr="00E20533">
        <w:rPr>
          <w:rFonts w:ascii="Century" w:hAnsi="Century"/>
          <w:b/>
          <w:color w:val="000000"/>
        </w:rPr>
        <w:t>9. КОНТРОЛЬ ТА МОНІТОРИНГ</w:t>
      </w:r>
      <w:bookmarkEnd w:id="14"/>
      <w:r w:rsidRPr="00E20533">
        <w:rPr>
          <w:rFonts w:ascii="Century" w:hAnsi="Century"/>
          <w:b/>
          <w:color w:val="000000"/>
        </w:rPr>
        <w:t xml:space="preserve"> ЗА ВИКОНАННЯМ ПРОГРАМИ</w:t>
      </w:r>
      <w:bookmarkEnd w:id="15"/>
    </w:p>
    <w:p w14:paraId="6B60EEC5" w14:textId="77777777" w:rsidR="00E20533" w:rsidRPr="00E20533" w:rsidRDefault="00E20533" w:rsidP="00E20533">
      <w:pPr>
        <w:pBdr>
          <w:top w:val="nil"/>
          <w:left w:val="nil"/>
          <w:bottom w:val="nil"/>
          <w:right w:val="nil"/>
          <w:between w:val="nil"/>
        </w:pBdr>
        <w:tabs>
          <w:tab w:val="left" w:pos="1080"/>
        </w:tabs>
        <w:ind w:firstLine="720"/>
        <w:jc w:val="center"/>
        <w:outlineLvl w:val="0"/>
        <w:rPr>
          <w:rFonts w:ascii="Century" w:hAnsi="Century"/>
          <w:color w:val="000000"/>
        </w:rPr>
      </w:pPr>
    </w:p>
    <w:p w14:paraId="00B4DC01"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Контроль та моніторинг за реалізацією Програми здійснюють:</w:t>
      </w:r>
    </w:p>
    <w:p w14:paraId="3568BD26"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xml:space="preserve">- </w:t>
      </w:r>
      <w:bookmarkStart w:id="16" w:name="_Hlk106373330"/>
      <w:r w:rsidRPr="00E20533">
        <w:rPr>
          <w:rFonts w:ascii="Century" w:hAnsi="Century"/>
          <w:color w:val="000000"/>
        </w:rPr>
        <w:t>відділ економічного розвитку, інвестицій та МТД Городоцької міської ради</w:t>
      </w:r>
      <w:bookmarkEnd w:id="16"/>
      <w:r w:rsidRPr="00E20533">
        <w:rPr>
          <w:rFonts w:ascii="Century" w:hAnsi="Century"/>
          <w:color w:val="000000"/>
        </w:rPr>
        <w:t>;</w:t>
      </w:r>
    </w:p>
    <w:p w14:paraId="0E2D29C9"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Фінансове управління Городоцької міської ради.</w:t>
      </w:r>
    </w:p>
    <w:p w14:paraId="75A8ADD4"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xml:space="preserve"> Відповідальність за реалізацію Програми в частині моніторингу за станом її виконання покладається на відділ економічного розвитку, інвестицій та МТД Городоцької міської ради та на відповідальних виконавців. </w:t>
      </w:r>
    </w:p>
    <w:p w14:paraId="6321857D"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lastRenderedPageBreak/>
        <w:t xml:space="preserve"> Контроль за ефективним використанням коштів здійснюється в установленому законодавством порядку.</w:t>
      </w:r>
    </w:p>
    <w:p w14:paraId="180B06C5" w14:textId="77777777" w:rsidR="00E20533" w:rsidRPr="00E20533" w:rsidRDefault="00E20533" w:rsidP="00E20533">
      <w:pPr>
        <w:pBdr>
          <w:top w:val="nil"/>
          <w:left w:val="nil"/>
          <w:bottom w:val="nil"/>
          <w:right w:val="nil"/>
          <w:between w:val="nil"/>
        </w:pBdr>
        <w:ind w:firstLine="709"/>
        <w:jc w:val="both"/>
        <w:rPr>
          <w:rFonts w:ascii="Century" w:hAnsi="Century"/>
          <w:color w:val="000000"/>
        </w:rPr>
      </w:pPr>
      <w:r w:rsidRPr="00E20533">
        <w:rPr>
          <w:rFonts w:ascii="Century" w:hAnsi="Century"/>
          <w:color w:val="000000"/>
        </w:rPr>
        <w:t xml:space="preserve"> Відповідальність за цільове використання коштів Програми покладається на головного розпорядників коштів та замовника робіт з урахуванням правового режиму воєнного стану.</w:t>
      </w:r>
    </w:p>
    <w:p w14:paraId="7A0F7ECB"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highlight w:val="yellow"/>
        </w:rPr>
      </w:pPr>
    </w:p>
    <w:p w14:paraId="3F8019AC"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highlight w:val="yellow"/>
        </w:rPr>
      </w:pPr>
    </w:p>
    <w:p w14:paraId="3065B2ED"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highlight w:val="yellow"/>
        </w:rPr>
      </w:pPr>
    </w:p>
    <w:p w14:paraId="488E06F6" w14:textId="53806864" w:rsidR="00E20533" w:rsidRPr="00E20533" w:rsidRDefault="00E20533" w:rsidP="00E20533">
      <w:pPr>
        <w:spacing w:line="259" w:lineRule="auto"/>
        <w:jc w:val="both"/>
        <w:rPr>
          <w:rFonts w:ascii="Century" w:hAnsi="Century"/>
          <w:b/>
          <w:bCs/>
          <w:color w:val="000000"/>
          <w:sz w:val="28"/>
          <w:szCs w:val="28"/>
        </w:rPr>
      </w:pPr>
      <w:r w:rsidRPr="00E20533">
        <w:rPr>
          <w:rFonts w:ascii="Century" w:eastAsiaTheme="minorHAnsi" w:hAnsi="Century"/>
          <w:b/>
          <w:bCs/>
          <w:lang w:eastAsia="en-US"/>
        </w:rPr>
        <w:t>Секретар ради                                                               Микола ЛУПІЙ</w:t>
      </w:r>
      <w:r w:rsidRPr="00E20533">
        <w:rPr>
          <w:rFonts w:ascii="Century" w:hAnsi="Century"/>
          <w:b/>
          <w:bCs/>
          <w:color w:val="000000"/>
          <w:sz w:val="28"/>
          <w:szCs w:val="28"/>
        </w:rPr>
        <w:t xml:space="preserve">      </w:t>
      </w:r>
    </w:p>
    <w:p w14:paraId="0BADF58B" w14:textId="77777777" w:rsidR="00E20533" w:rsidRPr="00E20533" w:rsidRDefault="00E20533" w:rsidP="00E20533">
      <w:pPr>
        <w:spacing w:after="160" w:line="259" w:lineRule="auto"/>
        <w:jc w:val="both"/>
        <w:rPr>
          <w:rFonts w:ascii="Century" w:hAnsi="Century"/>
          <w:b/>
          <w:bCs/>
          <w:color w:val="000000"/>
          <w:sz w:val="28"/>
          <w:szCs w:val="28"/>
        </w:rPr>
      </w:pPr>
    </w:p>
    <w:p w14:paraId="2BB197BC" w14:textId="77777777" w:rsidR="00E20533" w:rsidRPr="00E20533" w:rsidRDefault="00E20533" w:rsidP="00E20533">
      <w:pPr>
        <w:spacing w:after="160" w:line="259" w:lineRule="auto"/>
        <w:jc w:val="both"/>
        <w:rPr>
          <w:rFonts w:ascii="Century" w:hAnsi="Century"/>
          <w:b/>
          <w:bCs/>
          <w:color w:val="000000"/>
          <w:sz w:val="28"/>
          <w:szCs w:val="28"/>
        </w:rPr>
      </w:pPr>
    </w:p>
    <w:p w14:paraId="5716D0A7" w14:textId="77777777" w:rsidR="00E20533" w:rsidRPr="00E20533" w:rsidRDefault="00E20533" w:rsidP="00E20533">
      <w:pPr>
        <w:spacing w:after="160" w:line="259" w:lineRule="auto"/>
        <w:jc w:val="both"/>
        <w:rPr>
          <w:rFonts w:ascii="Century" w:hAnsi="Century"/>
          <w:b/>
          <w:bCs/>
          <w:color w:val="000000"/>
          <w:sz w:val="28"/>
          <w:szCs w:val="28"/>
        </w:rPr>
      </w:pPr>
    </w:p>
    <w:p w14:paraId="214F69D7" w14:textId="77777777" w:rsidR="00E20533" w:rsidRPr="00E20533" w:rsidRDefault="00E20533" w:rsidP="00E20533">
      <w:pPr>
        <w:spacing w:after="160" w:line="259" w:lineRule="auto"/>
        <w:jc w:val="both"/>
        <w:rPr>
          <w:rFonts w:ascii="Century" w:eastAsiaTheme="minorHAnsi" w:hAnsi="Century"/>
          <w:sz w:val="26"/>
          <w:szCs w:val="26"/>
          <w:lang w:eastAsia="en-US"/>
        </w:rPr>
        <w:sectPr w:rsidR="00E20533" w:rsidRPr="00E20533" w:rsidSect="00E20533">
          <w:headerReference w:type="default" r:id="rId9"/>
          <w:pgSz w:w="11906" w:h="16838"/>
          <w:pgMar w:top="1134" w:right="567" w:bottom="1134" w:left="1701" w:header="708" w:footer="708" w:gutter="0"/>
          <w:cols w:space="708"/>
          <w:titlePg/>
          <w:docGrid w:linePitch="360"/>
        </w:sectPr>
      </w:pPr>
    </w:p>
    <w:p w14:paraId="7E9C2868" w14:textId="77777777" w:rsidR="00E20533" w:rsidRPr="00E20533" w:rsidRDefault="00E20533" w:rsidP="00E20533">
      <w:pPr>
        <w:pBdr>
          <w:top w:val="nil"/>
          <w:left w:val="nil"/>
          <w:bottom w:val="nil"/>
          <w:right w:val="nil"/>
          <w:between w:val="nil"/>
        </w:pBdr>
        <w:tabs>
          <w:tab w:val="left" w:pos="1080"/>
        </w:tabs>
        <w:ind w:left="7371"/>
        <w:rPr>
          <w:rFonts w:ascii="Century" w:hAnsi="Century"/>
          <w:color w:val="000000"/>
        </w:rPr>
      </w:pPr>
      <w:r w:rsidRPr="00E20533">
        <w:rPr>
          <w:rFonts w:ascii="Century" w:hAnsi="Century"/>
          <w:color w:val="000000"/>
        </w:rPr>
        <w:lastRenderedPageBreak/>
        <w:t xml:space="preserve">                                                                                                                                                                                </w:t>
      </w:r>
      <w:bookmarkStart w:id="17" w:name="_Hlk187680391"/>
      <w:r w:rsidRPr="00E20533">
        <w:rPr>
          <w:rFonts w:ascii="Century" w:hAnsi="Century"/>
          <w:color w:val="000000"/>
        </w:rPr>
        <w:t xml:space="preserve">Додаток 1 </w:t>
      </w:r>
    </w:p>
    <w:p w14:paraId="47C70CAD" w14:textId="77777777" w:rsidR="00E20533" w:rsidRPr="00E20533" w:rsidRDefault="00E20533" w:rsidP="00E20533">
      <w:pPr>
        <w:pBdr>
          <w:top w:val="nil"/>
          <w:left w:val="nil"/>
          <w:bottom w:val="nil"/>
          <w:right w:val="nil"/>
          <w:between w:val="nil"/>
        </w:pBdr>
        <w:tabs>
          <w:tab w:val="left" w:pos="1080"/>
        </w:tabs>
        <w:ind w:left="7371"/>
        <w:rPr>
          <w:rFonts w:ascii="Century" w:hAnsi="Century"/>
          <w:color w:val="000000"/>
        </w:rPr>
      </w:pPr>
      <w:r w:rsidRPr="00E20533">
        <w:rPr>
          <w:rFonts w:ascii="Century" w:hAnsi="Century"/>
          <w:color w:val="000000"/>
        </w:rPr>
        <w:t xml:space="preserve">до Програми </w:t>
      </w:r>
      <w:r w:rsidRPr="00E20533">
        <w:rPr>
          <w:rFonts w:ascii="Century" w:eastAsiaTheme="minorHAnsi" w:hAnsi="Century"/>
          <w:lang w:eastAsia="en-US"/>
        </w:rPr>
        <w:t xml:space="preserve">підтримки громади-форпосту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lang w:eastAsia="en-US"/>
        </w:rPr>
        <w:t>проєкту</w:t>
      </w:r>
      <w:proofErr w:type="spellEnd"/>
      <w:r w:rsidRPr="00E20533">
        <w:rPr>
          <w:rFonts w:ascii="Century" w:eastAsiaTheme="minorHAnsi" w:hAnsi="Century"/>
          <w:lang w:eastAsia="en-US"/>
        </w:rPr>
        <w:t xml:space="preserve"> «Пліч-о-пліч: згуртовані громади» на 2025 рік</w:t>
      </w:r>
    </w:p>
    <w:p w14:paraId="3A3E1C18" w14:textId="77777777" w:rsidR="00E20533" w:rsidRPr="00E20533" w:rsidRDefault="00E20533" w:rsidP="00E20533">
      <w:pPr>
        <w:pBdr>
          <w:top w:val="nil"/>
          <w:left w:val="nil"/>
          <w:bottom w:val="nil"/>
          <w:right w:val="nil"/>
          <w:between w:val="nil"/>
        </w:pBdr>
        <w:tabs>
          <w:tab w:val="left" w:pos="1080"/>
        </w:tabs>
        <w:jc w:val="right"/>
        <w:rPr>
          <w:rFonts w:ascii="Century" w:hAnsi="Century"/>
          <w:color w:val="000000"/>
        </w:rPr>
      </w:pPr>
    </w:p>
    <w:bookmarkEnd w:id="17"/>
    <w:p w14:paraId="7BC896FD" w14:textId="77777777" w:rsidR="00E20533" w:rsidRPr="00E20533" w:rsidRDefault="00E20533" w:rsidP="00E20533">
      <w:pPr>
        <w:pBdr>
          <w:top w:val="nil"/>
          <w:left w:val="nil"/>
          <w:bottom w:val="nil"/>
          <w:right w:val="nil"/>
          <w:between w:val="nil"/>
        </w:pBdr>
        <w:rPr>
          <w:rFonts w:ascii="Century" w:hAnsi="Century"/>
          <w:color w:val="000000"/>
        </w:rPr>
      </w:pPr>
    </w:p>
    <w:p w14:paraId="595552AF" w14:textId="77777777" w:rsidR="00E20533" w:rsidRPr="00E20533" w:rsidRDefault="00E20533" w:rsidP="00E20533">
      <w:pPr>
        <w:pBdr>
          <w:top w:val="nil"/>
          <w:left w:val="nil"/>
          <w:bottom w:val="nil"/>
          <w:right w:val="nil"/>
          <w:between w:val="nil"/>
        </w:pBdr>
        <w:jc w:val="right"/>
        <w:rPr>
          <w:rFonts w:ascii="Century" w:hAnsi="Century"/>
          <w:color w:val="000000"/>
        </w:rPr>
      </w:pPr>
    </w:p>
    <w:p w14:paraId="3951D745" w14:textId="77777777" w:rsidR="00E20533" w:rsidRPr="00E20533" w:rsidRDefault="00E20533" w:rsidP="00E20533">
      <w:pPr>
        <w:pBdr>
          <w:top w:val="nil"/>
          <w:left w:val="nil"/>
          <w:bottom w:val="nil"/>
          <w:right w:val="nil"/>
          <w:between w:val="nil"/>
        </w:pBdr>
        <w:tabs>
          <w:tab w:val="left" w:pos="1080"/>
        </w:tabs>
        <w:jc w:val="center"/>
        <w:rPr>
          <w:rFonts w:ascii="Century" w:hAnsi="Century"/>
          <w:b/>
          <w:bCs/>
          <w:color w:val="000000"/>
        </w:rPr>
      </w:pPr>
      <w:bookmarkStart w:id="18" w:name="_Toc187680648"/>
      <w:r w:rsidRPr="00E20533">
        <w:rPr>
          <w:rFonts w:ascii="Century" w:hAnsi="Century"/>
          <w:b/>
          <w:color w:val="000000"/>
        </w:rPr>
        <w:t xml:space="preserve">Ресурсне забезпечення </w:t>
      </w:r>
      <w:bookmarkEnd w:id="18"/>
      <w:r w:rsidRPr="00E20533">
        <w:rPr>
          <w:rFonts w:ascii="Century" w:hAnsi="Century"/>
          <w:b/>
          <w:color w:val="000000"/>
        </w:rPr>
        <w:t xml:space="preserve">Програма </w:t>
      </w:r>
      <w:r w:rsidRPr="00E20533">
        <w:rPr>
          <w:rFonts w:ascii="Century" w:eastAsiaTheme="minorHAnsi" w:hAnsi="Century"/>
          <w:b/>
          <w:bCs/>
          <w:lang w:eastAsia="en-US"/>
        </w:rPr>
        <w:t xml:space="preserve">підтримки громади-форпосту </w:t>
      </w:r>
      <w:proofErr w:type="spellStart"/>
      <w:r w:rsidRPr="00E20533">
        <w:rPr>
          <w:rFonts w:ascii="Century" w:eastAsiaTheme="minorHAnsi" w:hAnsi="Century"/>
          <w:b/>
          <w:bCs/>
          <w:lang w:eastAsia="en-US"/>
        </w:rPr>
        <w:t>Іларіонівської</w:t>
      </w:r>
      <w:proofErr w:type="spellEnd"/>
      <w:r w:rsidRPr="00E20533">
        <w:rPr>
          <w:rFonts w:ascii="Century" w:eastAsiaTheme="minorHAnsi" w:hAnsi="Century"/>
          <w:b/>
          <w:bCs/>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b/>
          <w:bCs/>
          <w:lang w:eastAsia="en-US"/>
        </w:rPr>
        <w:t>проєкту</w:t>
      </w:r>
      <w:proofErr w:type="spellEnd"/>
      <w:r w:rsidRPr="00E20533">
        <w:rPr>
          <w:rFonts w:ascii="Century" w:eastAsiaTheme="minorHAnsi" w:hAnsi="Century"/>
          <w:b/>
          <w:bCs/>
          <w:lang w:eastAsia="en-US"/>
        </w:rPr>
        <w:t xml:space="preserve"> «Пліч-о-пліч: згуртовані громади» на 2025 рік</w:t>
      </w:r>
    </w:p>
    <w:p w14:paraId="13BC47CA" w14:textId="77777777" w:rsidR="00E20533" w:rsidRPr="00E20533" w:rsidRDefault="00E20533" w:rsidP="00E20533">
      <w:pPr>
        <w:jc w:val="center"/>
        <w:outlineLvl w:val="0"/>
        <w:rPr>
          <w:rFonts w:ascii="Century" w:hAnsi="Century"/>
          <w:color w:val="000000"/>
        </w:rPr>
      </w:pP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r>
      <w:r w:rsidRPr="00E20533">
        <w:rPr>
          <w:rFonts w:ascii="Century" w:hAnsi="Century"/>
          <w:color w:val="000000"/>
        </w:rPr>
        <w:tab/>
        <w:t>грн</w:t>
      </w:r>
    </w:p>
    <w:tbl>
      <w:tblPr>
        <w:tblStyle w:val="2"/>
        <w:tblW w:w="14437" w:type="dxa"/>
        <w:tblInd w:w="-5" w:type="dxa"/>
        <w:tblLayout w:type="fixed"/>
        <w:tblLook w:val="0000" w:firstRow="0" w:lastRow="0" w:firstColumn="0" w:lastColumn="0" w:noHBand="0" w:noVBand="0"/>
      </w:tblPr>
      <w:tblGrid>
        <w:gridCol w:w="7827"/>
        <w:gridCol w:w="6610"/>
      </w:tblGrid>
      <w:tr w:rsidR="00E20533" w:rsidRPr="00E20533" w14:paraId="0EFABBFC" w14:textId="77777777" w:rsidTr="006E766D">
        <w:trPr>
          <w:trHeight w:val="377"/>
        </w:trPr>
        <w:tc>
          <w:tcPr>
            <w:tcW w:w="7827" w:type="dxa"/>
            <w:tcBorders>
              <w:top w:val="single" w:sz="4" w:space="0" w:color="000000"/>
              <w:left w:val="single" w:sz="4" w:space="0" w:color="000000"/>
              <w:bottom w:val="single" w:sz="4" w:space="0" w:color="000000"/>
            </w:tcBorders>
            <w:vAlign w:val="center"/>
          </w:tcPr>
          <w:p w14:paraId="391ABC11" w14:textId="77777777" w:rsidR="00E20533" w:rsidRPr="00E20533" w:rsidRDefault="00E20533" w:rsidP="00E20533">
            <w:pPr>
              <w:pBdr>
                <w:top w:val="nil"/>
                <w:left w:val="nil"/>
                <w:bottom w:val="nil"/>
                <w:right w:val="nil"/>
                <w:between w:val="nil"/>
              </w:pBdr>
              <w:jc w:val="center"/>
              <w:rPr>
                <w:rFonts w:ascii="Century" w:hAnsi="Century"/>
                <w:color w:val="000000"/>
              </w:rPr>
            </w:pPr>
            <w:r w:rsidRPr="00E20533">
              <w:rPr>
                <w:rFonts w:ascii="Century" w:hAnsi="Century"/>
                <w:b/>
                <w:color w:val="000000"/>
              </w:rPr>
              <w:t>Обсяг коштів, необхідних на виконання Програми</w:t>
            </w:r>
          </w:p>
        </w:tc>
        <w:tc>
          <w:tcPr>
            <w:tcW w:w="6610" w:type="dxa"/>
            <w:tcBorders>
              <w:top w:val="single" w:sz="4" w:space="0" w:color="000000"/>
              <w:left w:val="single" w:sz="4" w:space="0" w:color="000000"/>
              <w:bottom w:val="single" w:sz="4" w:space="0" w:color="000000"/>
              <w:right w:val="single" w:sz="4" w:space="0" w:color="000000"/>
            </w:tcBorders>
            <w:vAlign w:val="center"/>
          </w:tcPr>
          <w:p w14:paraId="51ADAE0B" w14:textId="77777777" w:rsidR="00E20533" w:rsidRPr="00E20533" w:rsidRDefault="00E20533" w:rsidP="00E20533">
            <w:pPr>
              <w:pBdr>
                <w:top w:val="nil"/>
                <w:left w:val="nil"/>
                <w:bottom w:val="nil"/>
                <w:right w:val="nil"/>
                <w:between w:val="nil"/>
              </w:pBdr>
              <w:jc w:val="center"/>
              <w:rPr>
                <w:rFonts w:ascii="Century" w:hAnsi="Century"/>
                <w:color w:val="000000"/>
              </w:rPr>
            </w:pPr>
            <w:r w:rsidRPr="00E20533">
              <w:rPr>
                <w:rFonts w:ascii="Century" w:hAnsi="Century"/>
                <w:b/>
                <w:color w:val="000000"/>
              </w:rPr>
              <w:t>Усього витрати на виконання Програми</w:t>
            </w:r>
          </w:p>
        </w:tc>
      </w:tr>
      <w:tr w:rsidR="00E20533" w:rsidRPr="00E20533" w14:paraId="74F5A967" w14:textId="77777777" w:rsidTr="006E766D">
        <w:trPr>
          <w:trHeight w:val="426"/>
        </w:trPr>
        <w:tc>
          <w:tcPr>
            <w:tcW w:w="7827" w:type="dxa"/>
            <w:tcBorders>
              <w:top w:val="single" w:sz="4" w:space="0" w:color="000000"/>
              <w:left w:val="single" w:sz="4" w:space="0" w:color="000000"/>
              <w:bottom w:val="single" w:sz="4" w:space="0" w:color="000000"/>
            </w:tcBorders>
          </w:tcPr>
          <w:p w14:paraId="440A59CF" w14:textId="77777777" w:rsidR="00E20533" w:rsidRPr="00E20533" w:rsidRDefault="00E20533" w:rsidP="00E20533">
            <w:pPr>
              <w:pBdr>
                <w:top w:val="nil"/>
                <w:left w:val="nil"/>
                <w:bottom w:val="nil"/>
                <w:right w:val="nil"/>
                <w:between w:val="nil"/>
              </w:pBdr>
              <w:jc w:val="center"/>
              <w:rPr>
                <w:rFonts w:ascii="Century" w:hAnsi="Century"/>
                <w:color w:val="000000"/>
              </w:rPr>
            </w:pPr>
            <w:r w:rsidRPr="00E20533">
              <w:rPr>
                <w:rFonts w:ascii="Century" w:hAnsi="Century"/>
                <w:b/>
                <w:color w:val="000000"/>
              </w:rPr>
              <w:t>1</w:t>
            </w:r>
          </w:p>
        </w:tc>
        <w:tc>
          <w:tcPr>
            <w:tcW w:w="6610" w:type="dxa"/>
            <w:tcBorders>
              <w:top w:val="single" w:sz="4" w:space="0" w:color="000000"/>
              <w:left w:val="single" w:sz="4" w:space="0" w:color="000000"/>
              <w:bottom w:val="single" w:sz="4" w:space="0" w:color="000000"/>
              <w:right w:val="single" w:sz="4" w:space="0" w:color="000000"/>
            </w:tcBorders>
            <w:vAlign w:val="center"/>
          </w:tcPr>
          <w:p w14:paraId="5C243AEE" w14:textId="77777777" w:rsidR="00E20533" w:rsidRPr="00E20533" w:rsidRDefault="00E20533" w:rsidP="00E20533">
            <w:pPr>
              <w:pBdr>
                <w:top w:val="nil"/>
                <w:left w:val="nil"/>
                <w:bottom w:val="nil"/>
                <w:right w:val="nil"/>
                <w:between w:val="nil"/>
              </w:pBdr>
              <w:tabs>
                <w:tab w:val="left" w:pos="0"/>
              </w:tabs>
              <w:jc w:val="center"/>
              <w:rPr>
                <w:rFonts w:ascii="Century" w:hAnsi="Century"/>
                <w:color w:val="000000"/>
              </w:rPr>
            </w:pPr>
            <w:r w:rsidRPr="00E20533">
              <w:rPr>
                <w:rFonts w:ascii="Century" w:hAnsi="Century"/>
                <w:b/>
                <w:color w:val="000000"/>
              </w:rPr>
              <w:t>2</w:t>
            </w:r>
          </w:p>
        </w:tc>
      </w:tr>
      <w:tr w:rsidR="00E20533" w:rsidRPr="00E20533" w14:paraId="42E316AE" w14:textId="77777777" w:rsidTr="006E766D">
        <w:trPr>
          <w:trHeight w:val="274"/>
        </w:trPr>
        <w:tc>
          <w:tcPr>
            <w:tcW w:w="7827" w:type="dxa"/>
            <w:tcBorders>
              <w:top w:val="single" w:sz="4" w:space="0" w:color="000000"/>
              <w:left w:val="single" w:sz="4" w:space="0" w:color="000000"/>
              <w:bottom w:val="single" w:sz="4" w:space="0" w:color="000000"/>
            </w:tcBorders>
          </w:tcPr>
          <w:p w14:paraId="0F70D8AB"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b/>
                <w:color w:val="000000"/>
              </w:rPr>
              <w:t>Усього,</w:t>
            </w:r>
          </w:p>
        </w:tc>
        <w:tc>
          <w:tcPr>
            <w:tcW w:w="6610" w:type="dxa"/>
            <w:tcBorders>
              <w:top w:val="single" w:sz="4" w:space="0" w:color="000000"/>
              <w:left w:val="single" w:sz="4" w:space="0" w:color="000000"/>
              <w:bottom w:val="single" w:sz="4" w:space="0" w:color="000000"/>
              <w:right w:val="single" w:sz="4" w:space="0" w:color="000000"/>
            </w:tcBorders>
          </w:tcPr>
          <w:p w14:paraId="7734E286" w14:textId="77777777" w:rsidR="00E20533" w:rsidRPr="00E20533" w:rsidRDefault="00E20533" w:rsidP="00E20533">
            <w:pPr>
              <w:pBdr>
                <w:top w:val="nil"/>
                <w:left w:val="nil"/>
                <w:bottom w:val="nil"/>
                <w:right w:val="nil"/>
                <w:between w:val="nil"/>
              </w:pBdr>
              <w:tabs>
                <w:tab w:val="left" w:pos="0"/>
              </w:tabs>
              <w:ind w:right="-108" w:hanging="108"/>
              <w:jc w:val="center"/>
              <w:rPr>
                <w:rFonts w:ascii="Century" w:hAnsi="Century"/>
                <w:color w:val="000000"/>
              </w:rPr>
            </w:pPr>
            <w:r w:rsidRPr="00E20533">
              <w:rPr>
                <w:rFonts w:ascii="Century" w:hAnsi="Century"/>
                <w:color w:val="000000"/>
              </w:rPr>
              <w:t>260 000,00</w:t>
            </w:r>
          </w:p>
        </w:tc>
      </w:tr>
      <w:tr w:rsidR="00E20533" w:rsidRPr="00E20533" w14:paraId="343A8486" w14:textId="77777777" w:rsidTr="006E766D">
        <w:trPr>
          <w:trHeight w:val="274"/>
        </w:trPr>
        <w:tc>
          <w:tcPr>
            <w:tcW w:w="7827" w:type="dxa"/>
            <w:tcBorders>
              <w:top w:val="single" w:sz="4" w:space="0" w:color="000000"/>
              <w:left w:val="single" w:sz="4" w:space="0" w:color="000000"/>
              <w:bottom w:val="single" w:sz="4" w:space="0" w:color="000000"/>
            </w:tcBorders>
          </w:tcPr>
          <w:p w14:paraId="1CE9EF8C"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у тому числі:</w:t>
            </w:r>
          </w:p>
        </w:tc>
        <w:tc>
          <w:tcPr>
            <w:tcW w:w="6610" w:type="dxa"/>
            <w:tcBorders>
              <w:top w:val="single" w:sz="4" w:space="0" w:color="000000"/>
              <w:left w:val="single" w:sz="4" w:space="0" w:color="000000"/>
              <w:bottom w:val="single" w:sz="4" w:space="0" w:color="000000"/>
              <w:right w:val="single" w:sz="4" w:space="0" w:color="000000"/>
            </w:tcBorders>
          </w:tcPr>
          <w:p w14:paraId="55979BA2" w14:textId="77777777" w:rsidR="00E20533" w:rsidRPr="00E20533" w:rsidRDefault="00E20533" w:rsidP="00E20533">
            <w:pPr>
              <w:pBdr>
                <w:top w:val="nil"/>
                <w:left w:val="nil"/>
                <w:bottom w:val="nil"/>
                <w:right w:val="nil"/>
                <w:between w:val="nil"/>
              </w:pBdr>
              <w:tabs>
                <w:tab w:val="left" w:pos="0"/>
              </w:tabs>
              <w:ind w:firstLine="709"/>
              <w:jc w:val="center"/>
              <w:rPr>
                <w:rFonts w:ascii="Century" w:hAnsi="Century"/>
                <w:color w:val="000000"/>
              </w:rPr>
            </w:pPr>
          </w:p>
        </w:tc>
      </w:tr>
      <w:tr w:rsidR="00E20533" w:rsidRPr="00E20533" w14:paraId="7255CA6C" w14:textId="77777777" w:rsidTr="006E766D">
        <w:trPr>
          <w:trHeight w:val="274"/>
        </w:trPr>
        <w:tc>
          <w:tcPr>
            <w:tcW w:w="7827" w:type="dxa"/>
            <w:tcBorders>
              <w:top w:val="single" w:sz="4" w:space="0" w:color="000000"/>
              <w:left w:val="single" w:sz="4" w:space="0" w:color="000000"/>
              <w:bottom w:val="single" w:sz="4" w:space="0" w:color="000000"/>
            </w:tcBorders>
          </w:tcPr>
          <w:p w14:paraId="43FAC705"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державний бюджет</w:t>
            </w:r>
          </w:p>
        </w:tc>
        <w:tc>
          <w:tcPr>
            <w:tcW w:w="6610" w:type="dxa"/>
            <w:tcBorders>
              <w:top w:val="single" w:sz="4" w:space="0" w:color="000000"/>
              <w:left w:val="single" w:sz="4" w:space="0" w:color="000000"/>
              <w:bottom w:val="single" w:sz="4" w:space="0" w:color="000000"/>
              <w:right w:val="single" w:sz="4" w:space="0" w:color="000000"/>
            </w:tcBorders>
          </w:tcPr>
          <w:p w14:paraId="06B1E974" w14:textId="77777777" w:rsidR="00E20533" w:rsidRPr="00E20533" w:rsidRDefault="00E20533" w:rsidP="00E20533">
            <w:pPr>
              <w:pBdr>
                <w:top w:val="nil"/>
                <w:left w:val="nil"/>
                <w:bottom w:val="nil"/>
                <w:right w:val="nil"/>
                <w:between w:val="nil"/>
              </w:pBdr>
              <w:tabs>
                <w:tab w:val="left" w:pos="0"/>
              </w:tabs>
              <w:ind w:right="-108" w:hanging="108"/>
              <w:jc w:val="center"/>
              <w:rPr>
                <w:rFonts w:ascii="Century" w:hAnsi="Century"/>
                <w:color w:val="000000"/>
              </w:rPr>
            </w:pPr>
            <w:r w:rsidRPr="00E20533">
              <w:rPr>
                <w:rFonts w:ascii="Century" w:hAnsi="Century"/>
                <w:color w:val="000000"/>
              </w:rPr>
              <w:t>0,0</w:t>
            </w:r>
          </w:p>
        </w:tc>
      </w:tr>
      <w:tr w:rsidR="00E20533" w:rsidRPr="00E20533" w14:paraId="7BC84B56" w14:textId="77777777" w:rsidTr="006E766D">
        <w:trPr>
          <w:trHeight w:val="274"/>
        </w:trPr>
        <w:tc>
          <w:tcPr>
            <w:tcW w:w="7827" w:type="dxa"/>
            <w:tcBorders>
              <w:top w:val="single" w:sz="4" w:space="0" w:color="000000"/>
              <w:left w:val="single" w:sz="4" w:space="0" w:color="000000"/>
              <w:bottom w:val="single" w:sz="4" w:space="0" w:color="000000"/>
            </w:tcBorders>
          </w:tcPr>
          <w:p w14:paraId="604395C8" w14:textId="77777777" w:rsidR="00E20533" w:rsidRPr="00E20533" w:rsidRDefault="00E20533" w:rsidP="00E20533">
            <w:pPr>
              <w:pBdr>
                <w:top w:val="nil"/>
                <w:left w:val="nil"/>
                <w:bottom w:val="nil"/>
                <w:right w:val="nil"/>
                <w:between w:val="nil"/>
              </w:pBdr>
              <w:rPr>
                <w:rFonts w:ascii="Century" w:hAnsi="Century"/>
                <w:color w:val="000000"/>
              </w:rPr>
            </w:pPr>
            <w:r w:rsidRPr="00E20533">
              <w:rPr>
                <w:rFonts w:ascii="Century" w:hAnsi="Century"/>
                <w:color w:val="000000"/>
              </w:rPr>
              <w:t>обласний бюджет</w:t>
            </w:r>
          </w:p>
        </w:tc>
        <w:tc>
          <w:tcPr>
            <w:tcW w:w="6610" w:type="dxa"/>
            <w:tcBorders>
              <w:top w:val="single" w:sz="4" w:space="0" w:color="000000"/>
              <w:left w:val="single" w:sz="4" w:space="0" w:color="000000"/>
              <w:bottom w:val="single" w:sz="4" w:space="0" w:color="000000"/>
              <w:right w:val="single" w:sz="4" w:space="0" w:color="000000"/>
            </w:tcBorders>
          </w:tcPr>
          <w:p w14:paraId="1BD5FFF0" w14:textId="77777777" w:rsidR="00E20533" w:rsidRPr="00E20533" w:rsidRDefault="00E20533" w:rsidP="00E20533">
            <w:pPr>
              <w:pBdr>
                <w:top w:val="nil"/>
                <w:left w:val="nil"/>
                <w:bottom w:val="nil"/>
                <w:right w:val="nil"/>
                <w:between w:val="nil"/>
              </w:pBdr>
              <w:tabs>
                <w:tab w:val="left" w:pos="0"/>
              </w:tabs>
              <w:ind w:right="-108" w:hanging="108"/>
              <w:jc w:val="center"/>
              <w:rPr>
                <w:rFonts w:ascii="Century" w:hAnsi="Century"/>
                <w:color w:val="000000"/>
              </w:rPr>
            </w:pPr>
            <w:r w:rsidRPr="00E20533">
              <w:rPr>
                <w:rFonts w:ascii="Century" w:hAnsi="Century"/>
                <w:color w:val="000000"/>
              </w:rPr>
              <w:t>0,0</w:t>
            </w:r>
          </w:p>
        </w:tc>
      </w:tr>
      <w:tr w:rsidR="00E20533" w:rsidRPr="00E20533" w14:paraId="52A6B981" w14:textId="77777777" w:rsidTr="006E766D">
        <w:trPr>
          <w:trHeight w:val="274"/>
        </w:trPr>
        <w:tc>
          <w:tcPr>
            <w:tcW w:w="7827" w:type="dxa"/>
            <w:tcBorders>
              <w:top w:val="single" w:sz="4" w:space="0" w:color="000000"/>
              <w:left w:val="single" w:sz="4" w:space="0" w:color="000000"/>
              <w:bottom w:val="single" w:sz="4" w:space="0" w:color="000000"/>
            </w:tcBorders>
          </w:tcPr>
          <w:p w14:paraId="4DFF2870" w14:textId="77777777" w:rsidR="00E20533" w:rsidRPr="00E20533" w:rsidRDefault="00E20533" w:rsidP="00E20533">
            <w:pPr>
              <w:rPr>
                <w:rFonts w:ascii="Century" w:hAnsi="Century"/>
                <w:color w:val="000000"/>
              </w:rPr>
            </w:pPr>
            <w:r w:rsidRPr="00E20533">
              <w:rPr>
                <w:rFonts w:ascii="Century" w:hAnsi="Century"/>
                <w:color w:val="000000"/>
              </w:rPr>
              <w:t xml:space="preserve">місцеві бюджети </w:t>
            </w:r>
          </w:p>
        </w:tc>
        <w:tc>
          <w:tcPr>
            <w:tcW w:w="6610" w:type="dxa"/>
            <w:tcBorders>
              <w:top w:val="single" w:sz="4" w:space="0" w:color="000000"/>
              <w:left w:val="single" w:sz="4" w:space="0" w:color="000000"/>
              <w:bottom w:val="single" w:sz="4" w:space="0" w:color="000000"/>
              <w:right w:val="single" w:sz="4" w:space="0" w:color="000000"/>
            </w:tcBorders>
          </w:tcPr>
          <w:p w14:paraId="50BF36D0" w14:textId="77777777" w:rsidR="00E20533" w:rsidRPr="00E20533" w:rsidRDefault="00E20533" w:rsidP="00E20533">
            <w:pPr>
              <w:pBdr>
                <w:top w:val="nil"/>
                <w:left w:val="nil"/>
                <w:bottom w:val="nil"/>
                <w:right w:val="nil"/>
                <w:between w:val="nil"/>
              </w:pBdr>
              <w:tabs>
                <w:tab w:val="left" w:pos="0"/>
              </w:tabs>
              <w:ind w:right="-108" w:hanging="108"/>
              <w:jc w:val="center"/>
              <w:rPr>
                <w:rFonts w:ascii="Century" w:hAnsi="Century"/>
                <w:color w:val="000000"/>
              </w:rPr>
            </w:pPr>
            <w:r w:rsidRPr="00E20533">
              <w:rPr>
                <w:rFonts w:ascii="Century" w:hAnsi="Century"/>
                <w:color w:val="000000"/>
              </w:rPr>
              <w:t>260 000,00</w:t>
            </w:r>
          </w:p>
        </w:tc>
      </w:tr>
      <w:tr w:rsidR="00E20533" w:rsidRPr="00E20533" w14:paraId="71EC506D" w14:textId="77777777" w:rsidTr="006E766D">
        <w:trPr>
          <w:trHeight w:val="564"/>
        </w:trPr>
        <w:tc>
          <w:tcPr>
            <w:tcW w:w="7827" w:type="dxa"/>
            <w:tcBorders>
              <w:top w:val="single" w:sz="4" w:space="0" w:color="000000"/>
              <w:left w:val="single" w:sz="4" w:space="0" w:color="000000"/>
              <w:bottom w:val="single" w:sz="4" w:space="0" w:color="000000"/>
            </w:tcBorders>
          </w:tcPr>
          <w:p w14:paraId="612771F0" w14:textId="77777777" w:rsidR="00E20533" w:rsidRPr="00E20533" w:rsidRDefault="00E20533" w:rsidP="00E20533">
            <w:pPr>
              <w:rPr>
                <w:rFonts w:ascii="Century" w:hAnsi="Century"/>
                <w:color w:val="000000"/>
              </w:rPr>
            </w:pPr>
            <w:r w:rsidRPr="00E20533">
              <w:rPr>
                <w:rFonts w:ascii="Century" w:hAnsi="Century"/>
                <w:color w:val="000000"/>
              </w:rPr>
              <w:t>інші джерела (у тому числі кошти міжнародної технічної допомоги)</w:t>
            </w:r>
          </w:p>
        </w:tc>
        <w:tc>
          <w:tcPr>
            <w:tcW w:w="6610" w:type="dxa"/>
            <w:tcBorders>
              <w:top w:val="single" w:sz="4" w:space="0" w:color="000000"/>
              <w:left w:val="single" w:sz="4" w:space="0" w:color="000000"/>
              <w:bottom w:val="single" w:sz="4" w:space="0" w:color="000000"/>
              <w:right w:val="single" w:sz="4" w:space="0" w:color="000000"/>
            </w:tcBorders>
          </w:tcPr>
          <w:p w14:paraId="414AE97E" w14:textId="77777777" w:rsidR="00E20533" w:rsidRPr="00E20533" w:rsidRDefault="00E20533" w:rsidP="00E20533">
            <w:pPr>
              <w:pBdr>
                <w:top w:val="nil"/>
                <w:left w:val="nil"/>
                <w:bottom w:val="nil"/>
                <w:right w:val="nil"/>
                <w:between w:val="nil"/>
              </w:pBdr>
              <w:tabs>
                <w:tab w:val="left" w:pos="0"/>
              </w:tabs>
              <w:ind w:right="-108" w:hanging="108"/>
              <w:jc w:val="center"/>
              <w:rPr>
                <w:rFonts w:ascii="Century" w:hAnsi="Century"/>
                <w:color w:val="000000"/>
              </w:rPr>
            </w:pPr>
            <w:r w:rsidRPr="00E20533">
              <w:rPr>
                <w:rFonts w:ascii="Century" w:hAnsi="Century"/>
                <w:color w:val="000000"/>
              </w:rPr>
              <w:t>в межах, виділених коштів міжнародної технічної допомоги</w:t>
            </w:r>
          </w:p>
        </w:tc>
      </w:tr>
    </w:tbl>
    <w:p w14:paraId="11D654A5"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rPr>
      </w:pPr>
      <w:r w:rsidRPr="00E20533">
        <w:rPr>
          <w:rFonts w:ascii="Century" w:hAnsi="Century"/>
          <w:color w:val="000000"/>
        </w:rPr>
        <w:t xml:space="preserve">  </w:t>
      </w:r>
    </w:p>
    <w:p w14:paraId="6679F8E8"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rPr>
      </w:pPr>
    </w:p>
    <w:p w14:paraId="704EDA9C" w14:textId="77777777" w:rsidR="00E20533" w:rsidRPr="00E20533" w:rsidRDefault="00E20533" w:rsidP="00E20533">
      <w:pPr>
        <w:pBdr>
          <w:top w:val="nil"/>
          <w:left w:val="nil"/>
          <w:bottom w:val="nil"/>
          <w:right w:val="nil"/>
          <w:between w:val="nil"/>
        </w:pBdr>
        <w:tabs>
          <w:tab w:val="left" w:pos="1080"/>
        </w:tabs>
        <w:jc w:val="both"/>
        <w:rPr>
          <w:rFonts w:ascii="Century" w:hAnsi="Century"/>
          <w:color w:val="000000"/>
        </w:rPr>
      </w:pPr>
    </w:p>
    <w:p w14:paraId="1C2575F4" w14:textId="77777777" w:rsidR="00E20533" w:rsidRPr="00E20533" w:rsidRDefault="00E20533" w:rsidP="00E20533">
      <w:pPr>
        <w:spacing w:line="259" w:lineRule="auto"/>
        <w:jc w:val="both"/>
        <w:rPr>
          <w:rFonts w:ascii="Century" w:eastAsiaTheme="minorHAnsi" w:hAnsi="Century"/>
          <w:lang w:eastAsia="en-US"/>
        </w:rPr>
        <w:sectPr w:rsidR="00E20533" w:rsidRPr="00E20533" w:rsidSect="00E20533">
          <w:headerReference w:type="default" r:id="rId10"/>
          <w:footerReference w:type="default" r:id="rId11"/>
          <w:footerReference w:type="first" r:id="rId12"/>
          <w:pgSz w:w="16838" w:h="11906" w:orient="landscape"/>
          <w:pgMar w:top="426" w:right="567" w:bottom="567" w:left="1701" w:header="181" w:footer="720" w:gutter="0"/>
          <w:cols w:space="720"/>
          <w:titlePg/>
        </w:sectPr>
      </w:pPr>
      <w:r w:rsidRPr="00E20533">
        <w:rPr>
          <w:rFonts w:ascii="Century" w:eastAsiaTheme="minorHAnsi" w:hAnsi="Century"/>
          <w:b/>
          <w:bCs/>
          <w:lang w:eastAsia="en-US"/>
        </w:rPr>
        <w:t>Секретар ради                                                                                                                                                        Микола ЛУПІЙ</w:t>
      </w:r>
    </w:p>
    <w:p w14:paraId="642ADF0A" w14:textId="186DF657" w:rsidR="00E20533" w:rsidRPr="00E20533" w:rsidRDefault="00E20533" w:rsidP="00E20533">
      <w:pPr>
        <w:pBdr>
          <w:top w:val="nil"/>
          <w:left w:val="nil"/>
          <w:bottom w:val="nil"/>
          <w:right w:val="nil"/>
          <w:between w:val="nil"/>
        </w:pBdr>
        <w:tabs>
          <w:tab w:val="left" w:pos="1080"/>
        </w:tabs>
        <w:ind w:left="3969"/>
        <w:rPr>
          <w:rFonts w:ascii="Century" w:hAnsi="Century"/>
          <w:color w:val="000000"/>
        </w:rPr>
      </w:pPr>
      <w:r w:rsidRPr="00E20533">
        <w:rPr>
          <w:rFonts w:ascii="Century" w:hAnsi="Century"/>
          <w:color w:val="000000"/>
        </w:rPr>
        <w:lastRenderedPageBreak/>
        <w:t xml:space="preserve">Додаток 2   </w:t>
      </w:r>
    </w:p>
    <w:p w14:paraId="5BBB74D2" w14:textId="77777777" w:rsidR="00E20533" w:rsidRPr="00E20533" w:rsidRDefault="00E20533" w:rsidP="00E20533">
      <w:pPr>
        <w:pBdr>
          <w:top w:val="nil"/>
          <w:left w:val="nil"/>
          <w:bottom w:val="nil"/>
          <w:right w:val="nil"/>
          <w:between w:val="nil"/>
        </w:pBdr>
        <w:tabs>
          <w:tab w:val="left" w:pos="1080"/>
        </w:tabs>
        <w:ind w:left="3969"/>
        <w:rPr>
          <w:rFonts w:ascii="Century" w:hAnsi="Century"/>
          <w:color w:val="000000"/>
        </w:rPr>
      </w:pPr>
      <w:r w:rsidRPr="00E20533">
        <w:rPr>
          <w:rFonts w:ascii="Century" w:hAnsi="Century"/>
          <w:color w:val="000000"/>
        </w:rPr>
        <w:t xml:space="preserve">до Програми </w:t>
      </w:r>
      <w:r w:rsidRPr="00E20533">
        <w:rPr>
          <w:rFonts w:ascii="Century" w:eastAsiaTheme="minorHAnsi" w:hAnsi="Century"/>
          <w:lang w:eastAsia="en-US"/>
        </w:rPr>
        <w:t xml:space="preserve">підтримки громади-форпосту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lang w:eastAsia="en-US"/>
        </w:rPr>
        <w:t>проєкту</w:t>
      </w:r>
      <w:proofErr w:type="spellEnd"/>
      <w:r w:rsidRPr="00E20533">
        <w:rPr>
          <w:rFonts w:ascii="Century" w:eastAsiaTheme="minorHAnsi" w:hAnsi="Century"/>
          <w:lang w:eastAsia="en-US"/>
        </w:rPr>
        <w:t xml:space="preserve"> «Пліч-о-пліч: згуртовані громади» на 2025 рік</w:t>
      </w:r>
    </w:p>
    <w:p w14:paraId="417D9599" w14:textId="77777777" w:rsidR="00E20533" w:rsidRPr="00E20533" w:rsidRDefault="00E20533" w:rsidP="00E20533">
      <w:pPr>
        <w:spacing w:after="160" w:line="259" w:lineRule="auto"/>
        <w:ind w:left="3969"/>
        <w:rPr>
          <w:rFonts w:ascii="Century" w:eastAsiaTheme="minorHAnsi" w:hAnsi="Century"/>
          <w:lang w:eastAsia="en-US"/>
        </w:rPr>
      </w:pPr>
    </w:p>
    <w:p w14:paraId="09E0EB59" w14:textId="77777777" w:rsidR="00E20533" w:rsidRPr="00E20533" w:rsidRDefault="00E20533" w:rsidP="00E20533">
      <w:pPr>
        <w:spacing w:after="160" w:line="259" w:lineRule="auto"/>
        <w:jc w:val="center"/>
        <w:rPr>
          <w:rFonts w:ascii="Century" w:eastAsiaTheme="minorHAnsi" w:hAnsi="Century"/>
          <w:b/>
          <w:bCs/>
          <w:lang w:eastAsia="en-US"/>
        </w:rPr>
      </w:pPr>
      <w:bookmarkStart w:id="19" w:name="_Hlk187680709"/>
      <w:r w:rsidRPr="00E20533">
        <w:rPr>
          <w:rFonts w:ascii="Century" w:eastAsiaTheme="minorHAnsi" w:hAnsi="Century"/>
          <w:b/>
          <w:bCs/>
          <w:lang w:eastAsia="en-US"/>
        </w:rPr>
        <w:t xml:space="preserve">ПЕРЕЛІК ЗАХОДІВ, ЩО ПЕРЕДБАЧАЮТЬ ВІДНОВЛЮВАЛЬНІ РОБОТИ, ЗАКУПІВЛЮ ТОВАРІВ ТА ПОСЛУГ, ЯКІ ЗДІЙСНЮВАТИМУТЬСЯ ЗА РАХУНОК КОШТІВ МІСЦЕВОГО БЮДЖЕТУ ГОРОДОЦЬКОЇ МІСЬКОЇ РАДИ, В ТОМУ ЧИСЛІ ЗА РАХУНОК НАДАННЯ ЦІЛЬОВИХ СУБВЕНЦІЙ </w:t>
      </w:r>
    </w:p>
    <w:p w14:paraId="14B163DE" w14:textId="77777777" w:rsidR="00E20533" w:rsidRPr="00E20533" w:rsidRDefault="00E20533" w:rsidP="00E20533">
      <w:pPr>
        <w:spacing w:after="160" w:line="259" w:lineRule="auto"/>
        <w:ind w:right="-1"/>
        <w:contextualSpacing/>
        <w:jc w:val="both"/>
        <w:rPr>
          <w:rFonts w:ascii="Century" w:eastAsiaTheme="minorHAnsi" w:hAnsi="Century"/>
          <w:lang w:eastAsia="en-US"/>
        </w:rPr>
      </w:pPr>
      <w:r w:rsidRPr="00E20533">
        <w:rPr>
          <w:rFonts w:ascii="Century" w:eastAsiaTheme="minorHAnsi" w:hAnsi="Century"/>
          <w:lang w:eastAsia="en-US"/>
        </w:rPr>
        <w:t xml:space="preserve">в межах реалізації Програми підтримки громади-форпосту </w:t>
      </w:r>
      <w:proofErr w:type="spellStart"/>
      <w:r w:rsidRPr="00E20533">
        <w:rPr>
          <w:rFonts w:ascii="Century" w:eastAsiaTheme="minorHAnsi" w:hAnsi="Century"/>
          <w:lang w:eastAsia="en-US"/>
        </w:rPr>
        <w:t>Іларіонівської</w:t>
      </w:r>
      <w:proofErr w:type="spellEnd"/>
      <w:r w:rsidRPr="00E20533">
        <w:rPr>
          <w:rFonts w:ascii="Century" w:eastAsiaTheme="minorHAnsi" w:hAnsi="Century"/>
          <w:lang w:eastAsia="en-US"/>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w:t>
      </w:r>
      <w:proofErr w:type="spellStart"/>
      <w:r w:rsidRPr="00E20533">
        <w:rPr>
          <w:rFonts w:ascii="Century" w:eastAsiaTheme="minorHAnsi" w:hAnsi="Century"/>
          <w:lang w:eastAsia="en-US"/>
        </w:rPr>
        <w:t>проєкту</w:t>
      </w:r>
      <w:proofErr w:type="spellEnd"/>
      <w:r w:rsidRPr="00E20533">
        <w:rPr>
          <w:rFonts w:ascii="Century" w:eastAsiaTheme="minorHAnsi" w:hAnsi="Century"/>
          <w:lang w:eastAsia="en-US"/>
        </w:rPr>
        <w:t xml:space="preserve"> «Пліч-о-пліч: згуртовані громади» на 2025 рік</w:t>
      </w:r>
    </w:p>
    <w:p w14:paraId="7450E767" w14:textId="77777777" w:rsidR="00E20533" w:rsidRPr="00E20533" w:rsidRDefault="00E20533" w:rsidP="00E20533">
      <w:pPr>
        <w:spacing w:after="160" w:line="259" w:lineRule="auto"/>
        <w:jc w:val="center"/>
        <w:rPr>
          <w:rFonts w:ascii="Century" w:eastAsiaTheme="minorHAnsi" w:hAnsi="Century"/>
          <w:b/>
          <w:bCs/>
          <w:lang w:eastAsia="en-US"/>
        </w:rPr>
      </w:pPr>
    </w:p>
    <w:tbl>
      <w:tblPr>
        <w:tblStyle w:val="a4"/>
        <w:tblW w:w="0" w:type="auto"/>
        <w:tblLook w:val="04A0" w:firstRow="1" w:lastRow="0" w:firstColumn="1" w:lastColumn="0" w:noHBand="0" w:noVBand="1"/>
      </w:tblPr>
      <w:tblGrid>
        <w:gridCol w:w="670"/>
        <w:gridCol w:w="3969"/>
        <w:gridCol w:w="2303"/>
        <w:gridCol w:w="2686"/>
      </w:tblGrid>
      <w:tr w:rsidR="00E20533" w:rsidRPr="00E20533" w14:paraId="05CC3A79" w14:textId="77777777" w:rsidTr="006E766D">
        <w:trPr>
          <w:trHeight w:val="1021"/>
        </w:trPr>
        <w:tc>
          <w:tcPr>
            <w:tcW w:w="988" w:type="dxa"/>
          </w:tcPr>
          <w:p w14:paraId="5ECA5D9E"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w:t>
            </w:r>
          </w:p>
        </w:tc>
        <w:tc>
          <w:tcPr>
            <w:tcW w:w="6574" w:type="dxa"/>
          </w:tcPr>
          <w:p w14:paraId="14765257"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Назва заходу</w:t>
            </w:r>
          </w:p>
        </w:tc>
        <w:tc>
          <w:tcPr>
            <w:tcW w:w="3490" w:type="dxa"/>
          </w:tcPr>
          <w:p w14:paraId="1A418237"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Необхідний обсяг коштів, грн</w:t>
            </w:r>
          </w:p>
        </w:tc>
        <w:tc>
          <w:tcPr>
            <w:tcW w:w="4074" w:type="dxa"/>
          </w:tcPr>
          <w:p w14:paraId="5E2D2AB5"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Напрями використання бюджетних коштів</w:t>
            </w:r>
          </w:p>
        </w:tc>
      </w:tr>
      <w:tr w:rsidR="00E20533" w:rsidRPr="00E20533" w14:paraId="1284D521" w14:textId="77777777" w:rsidTr="006E766D">
        <w:tc>
          <w:tcPr>
            <w:tcW w:w="988" w:type="dxa"/>
          </w:tcPr>
          <w:p w14:paraId="06EBE9D6"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1</w:t>
            </w:r>
          </w:p>
        </w:tc>
        <w:tc>
          <w:tcPr>
            <w:tcW w:w="6574" w:type="dxa"/>
          </w:tcPr>
          <w:p w14:paraId="23765ADC" w14:textId="77777777" w:rsidR="00E20533" w:rsidRPr="00E20533" w:rsidRDefault="00E20533" w:rsidP="00E20533">
            <w:pPr>
              <w:rPr>
                <w:rFonts w:ascii="Century" w:eastAsiaTheme="minorHAnsi" w:hAnsi="Century"/>
                <w:b/>
                <w:bCs/>
                <w:lang w:val="ru-RU" w:eastAsia="en-US"/>
              </w:rPr>
            </w:pPr>
            <w:r w:rsidRPr="00E20533">
              <w:rPr>
                <w:rFonts w:ascii="Century" w:eastAsiaTheme="minorHAnsi" w:hAnsi="Century"/>
                <w:b/>
                <w:bCs/>
                <w:lang w:val="ru-RU" w:eastAsia="en-US"/>
              </w:rPr>
              <w:t>П</w:t>
            </w:r>
            <w:proofErr w:type="spellStart"/>
            <w:r w:rsidRPr="00E20533">
              <w:rPr>
                <w:rFonts w:ascii="Century" w:eastAsiaTheme="minorHAnsi" w:hAnsi="Century"/>
                <w:b/>
                <w:bCs/>
                <w:lang w:eastAsia="en-US"/>
              </w:rPr>
              <w:t>ридбання</w:t>
            </w:r>
            <w:proofErr w:type="spellEnd"/>
            <w:r w:rsidRPr="00E20533">
              <w:rPr>
                <w:rFonts w:ascii="Century" w:eastAsiaTheme="minorHAnsi" w:hAnsi="Century"/>
                <w:b/>
                <w:bCs/>
                <w:lang w:eastAsia="en-US"/>
              </w:rPr>
              <w:t xml:space="preserve"> меблів для протирадіаційного укриття </w:t>
            </w:r>
            <w:proofErr w:type="spellStart"/>
            <w:r w:rsidRPr="00E20533">
              <w:rPr>
                <w:rFonts w:ascii="Century" w:eastAsiaTheme="minorHAnsi" w:hAnsi="Century"/>
                <w:b/>
                <w:bCs/>
                <w:lang w:eastAsia="en-US"/>
              </w:rPr>
              <w:t>Добричівського</w:t>
            </w:r>
            <w:proofErr w:type="spellEnd"/>
            <w:r w:rsidRPr="00E20533">
              <w:rPr>
                <w:rFonts w:ascii="Century" w:eastAsiaTheme="minorHAnsi" w:hAnsi="Century"/>
                <w:b/>
                <w:bCs/>
                <w:lang w:eastAsia="en-US"/>
              </w:rPr>
              <w:t xml:space="preserve"> ліцею Яворницької селищної ради Дніпропетровської області </w:t>
            </w:r>
          </w:p>
        </w:tc>
        <w:tc>
          <w:tcPr>
            <w:tcW w:w="3490" w:type="dxa"/>
          </w:tcPr>
          <w:p w14:paraId="0E887288" w14:textId="77777777" w:rsidR="00E20533" w:rsidRPr="00E20533" w:rsidRDefault="00E20533" w:rsidP="00E20533">
            <w:pPr>
              <w:jc w:val="center"/>
              <w:rPr>
                <w:rFonts w:ascii="Century" w:eastAsiaTheme="minorHAnsi" w:hAnsi="Century"/>
                <w:lang w:eastAsia="en-US"/>
              </w:rPr>
            </w:pPr>
            <w:r w:rsidRPr="00E20533">
              <w:rPr>
                <w:rFonts w:ascii="Century" w:eastAsiaTheme="minorHAnsi" w:hAnsi="Century"/>
                <w:lang w:eastAsia="en-US"/>
              </w:rPr>
              <w:t>260 000,00</w:t>
            </w:r>
          </w:p>
        </w:tc>
        <w:tc>
          <w:tcPr>
            <w:tcW w:w="4074" w:type="dxa"/>
          </w:tcPr>
          <w:p w14:paraId="239E7F42" w14:textId="77777777" w:rsidR="00E20533" w:rsidRPr="00E20533" w:rsidRDefault="00E20533" w:rsidP="00E20533">
            <w:pPr>
              <w:tabs>
                <w:tab w:val="left" w:pos="2505"/>
              </w:tabs>
              <w:jc w:val="center"/>
              <w:rPr>
                <w:rFonts w:ascii="Century" w:eastAsiaTheme="minorHAnsi" w:hAnsi="Century"/>
                <w:lang w:eastAsia="en-US"/>
              </w:rPr>
            </w:pPr>
            <w:r w:rsidRPr="00E20533">
              <w:rPr>
                <w:rFonts w:ascii="Century" w:eastAsiaTheme="minorHAnsi" w:hAnsi="Century"/>
                <w:lang w:eastAsia="en-US"/>
              </w:rPr>
              <w:t>Надання цільової субвенції з місцевого бюджету Городоцької міської ради</w:t>
            </w:r>
          </w:p>
        </w:tc>
      </w:tr>
      <w:tr w:rsidR="00E20533" w:rsidRPr="00E20533" w14:paraId="5836CD16" w14:textId="77777777" w:rsidTr="006E766D">
        <w:tc>
          <w:tcPr>
            <w:tcW w:w="988" w:type="dxa"/>
          </w:tcPr>
          <w:p w14:paraId="0CF117C7"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2</w:t>
            </w:r>
          </w:p>
        </w:tc>
        <w:tc>
          <w:tcPr>
            <w:tcW w:w="6574" w:type="dxa"/>
          </w:tcPr>
          <w:p w14:paraId="1829D708" w14:textId="77777777" w:rsidR="00E20533" w:rsidRPr="00E20533" w:rsidRDefault="00E20533" w:rsidP="00E20533">
            <w:pPr>
              <w:widowControl w:val="0"/>
              <w:suppressLineNumbers/>
              <w:suppressAutoHyphens/>
              <w:rPr>
                <w:rFonts w:ascii="Century" w:hAnsi="Century"/>
                <w:b/>
                <w:bCs/>
                <w:color w:val="000000" w:themeColor="text1"/>
                <w:lang w:val="ru-RU" w:eastAsia="en-US"/>
              </w:rPr>
            </w:pPr>
            <w:proofErr w:type="spellStart"/>
            <w:r w:rsidRPr="00E20533">
              <w:rPr>
                <w:rFonts w:ascii="Century" w:hAnsi="Century"/>
                <w:b/>
                <w:bCs/>
                <w:color w:val="000000" w:themeColor="text1"/>
                <w:lang w:val="ru-RU" w:eastAsia="en-US"/>
              </w:rPr>
              <w:t>Обмін</w:t>
            </w:r>
            <w:proofErr w:type="spellEnd"/>
            <w:r w:rsidRPr="00E20533">
              <w:rPr>
                <w:rFonts w:ascii="Century" w:hAnsi="Century"/>
                <w:b/>
                <w:bCs/>
                <w:color w:val="000000" w:themeColor="text1"/>
                <w:lang w:val="ru-RU" w:eastAsia="en-US"/>
              </w:rPr>
              <w:t xml:space="preserve"> </w:t>
            </w:r>
            <w:proofErr w:type="spellStart"/>
            <w:r w:rsidRPr="00E20533">
              <w:rPr>
                <w:rFonts w:ascii="Century" w:hAnsi="Century"/>
                <w:b/>
                <w:bCs/>
                <w:color w:val="000000" w:themeColor="text1"/>
                <w:lang w:val="ru-RU" w:eastAsia="en-US"/>
              </w:rPr>
              <w:t>делегаціями</w:t>
            </w:r>
            <w:proofErr w:type="spellEnd"/>
            <w:r w:rsidRPr="00E20533">
              <w:rPr>
                <w:rFonts w:ascii="Century" w:hAnsi="Century"/>
                <w:b/>
                <w:bCs/>
                <w:color w:val="000000" w:themeColor="text1"/>
                <w:lang w:val="ru-RU" w:eastAsia="en-US"/>
              </w:rPr>
              <w:t xml:space="preserve"> в рамках </w:t>
            </w:r>
            <w:proofErr w:type="spellStart"/>
            <w:r w:rsidRPr="00E20533">
              <w:rPr>
                <w:rFonts w:ascii="Century" w:hAnsi="Century"/>
                <w:b/>
                <w:bCs/>
                <w:color w:val="000000" w:themeColor="text1"/>
                <w:lang w:val="ru-RU" w:eastAsia="en-US"/>
              </w:rPr>
              <w:t>Проєкту</w:t>
            </w:r>
            <w:proofErr w:type="spellEnd"/>
            <w:r w:rsidRPr="00E20533">
              <w:rPr>
                <w:rFonts w:ascii="Century" w:hAnsi="Century"/>
                <w:b/>
                <w:bCs/>
                <w:color w:val="000000" w:themeColor="text1"/>
                <w:lang w:val="ru-RU" w:eastAsia="en-US"/>
              </w:rPr>
              <w:t xml:space="preserve"> “</w:t>
            </w:r>
            <w:proofErr w:type="spellStart"/>
            <w:r w:rsidRPr="00E20533">
              <w:rPr>
                <w:rFonts w:ascii="Century" w:hAnsi="Century"/>
                <w:b/>
                <w:bCs/>
                <w:color w:val="000000" w:themeColor="text1"/>
                <w:lang w:val="ru-RU" w:eastAsia="en-US"/>
              </w:rPr>
              <w:t>Пліч</w:t>
            </w:r>
            <w:proofErr w:type="spellEnd"/>
            <w:r w:rsidRPr="00E20533">
              <w:rPr>
                <w:rFonts w:ascii="Century" w:hAnsi="Century"/>
                <w:b/>
                <w:bCs/>
                <w:color w:val="000000" w:themeColor="text1"/>
                <w:lang w:val="ru-RU" w:eastAsia="en-US"/>
              </w:rPr>
              <w:t>-о-</w:t>
            </w:r>
            <w:proofErr w:type="spellStart"/>
            <w:r w:rsidRPr="00E20533">
              <w:rPr>
                <w:rFonts w:ascii="Century" w:hAnsi="Century"/>
                <w:b/>
                <w:bCs/>
                <w:color w:val="000000" w:themeColor="text1"/>
                <w:lang w:val="ru-RU" w:eastAsia="en-US"/>
              </w:rPr>
              <w:t>пліч</w:t>
            </w:r>
            <w:proofErr w:type="spellEnd"/>
            <w:r w:rsidRPr="00E20533">
              <w:rPr>
                <w:rFonts w:ascii="Century" w:hAnsi="Century"/>
                <w:b/>
                <w:bCs/>
                <w:color w:val="000000" w:themeColor="text1"/>
                <w:lang w:val="ru-RU" w:eastAsia="en-US"/>
              </w:rPr>
              <w:t xml:space="preserve">: </w:t>
            </w:r>
            <w:proofErr w:type="spellStart"/>
            <w:r w:rsidRPr="00E20533">
              <w:rPr>
                <w:rFonts w:ascii="Century" w:hAnsi="Century"/>
                <w:b/>
                <w:bCs/>
                <w:color w:val="000000" w:themeColor="text1"/>
                <w:lang w:val="ru-RU" w:eastAsia="en-US"/>
              </w:rPr>
              <w:t>згуртовані</w:t>
            </w:r>
            <w:proofErr w:type="spellEnd"/>
            <w:r w:rsidRPr="00E20533">
              <w:rPr>
                <w:rFonts w:ascii="Century" w:hAnsi="Century"/>
                <w:b/>
                <w:bCs/>
                <w:color w:val="000000" w:themeColor="text1"/>
                <w:lang w:val="ru-RU" w:eastAsia="en-US"/>
              </w:rPr>
              <w:t xml:space="preserve"> </w:t>
            </w:r>
            <w:proofErr w:type="spellStart"/>
            <w:r w:rsidRPr="00E20533">
              <w:rPr>
                <w:rFonts w:ascii="Century" w:hAnsi="Century"/>
                <w:b/>
                <w:bCs/>
                <w:color w:val="000000" w:themeColor="text1"/>
                <w:lang w:val="ru-RU" w:eastAsia="en-US"/>
              </w:rPr>
              <w:t>громади</w:t>
            </w:r>
            <w:proofErr w:type="spellEnd"/>
            <w:r w:rsidRPr="00E20533">
              <w:rPr>
                <w:rFonts w:ascii="Century" w:hAnsi="Century"/>
                <w:b/>
                <w:bCs/>
                <w:color w:val="000000" w:themeColor="text1"/>
                <w:lang w:val="ru-RU" w:eastAsia="en-US"/>
              </w:rPr>
              <w:t xml:space="preserve">” </w:t>
            </w:r>
            <w:r w:rsidRPr="00E20533">
              <w:rPr>
                <w:rFonts w:ascii="Century" w:hAnsi="Century"/>
                <w:b/>
                <w:bCs/>
                <w:color w:val="000000" w:themeColor="text1"/>
                <w:lang w:eastAsia="en-US"/>
              </w:rPr>
              <w:t xml:space="preserve">(організація </w:t>
            </w:r>
            <w:proofErr w:type="spellStart"/>
            <w:r w:rsidRPr="00E20533">
              <w:rPr>
                <w:rFonts w:ascii="Century" w:hAnsi="Century"/>
                <w:b/>
                <w:bCs/>
                <w:color w:val="000000" w:themeColor="text1"/>
                <w:lang w:eastAsia="en-US"/>
              </w:rPr>
              <w:t>довезення</w:t>
            </w:r>
            <w:proofErr w:type="spellEnd"/>
            <w:r w:rsidRPr="00E20533">
              <w:rPr>
                <w:rFonts w:ascii="Century" w:hAnsi="Century"/>
                <w:b/>
                <w:bCs/>
                <w:color w:val="000000" w:themeColor="text1"/>
                <w:lang w:eastAsia="en-US"/>
              </w:rPr>
              <w:t>, проживання, харчування)</w:t>
            </w:r>
          </w:p>
        </w:tc>
        <w:tc>
          <w:tcPr>
            <w:tcW w:w="3490" w:type="dxa"/>
          </w:tcPr>
          <w:p w14:paraId="182B080E" w14:textId="77777777" w:rsidR="00E20533" w:rsidRPr="00E20533" w:rsidRDefault="00E20533" w:rsidP="00E20533">
            <w:pPr>
              <w:jc w:val="center"/>
              <w:rPr>
                <w:rFonts w:ascii="Century" w:eastAsiaTheme="minorHAnsi" w:hAnsi="Century"/>
                <w:lang w:eastAsia="en-US"/>
              </w:rPr>
            </w:pPr>
            <w:r w:rsidRPr="00E20533">
              <w:rPr>
                <w:rFonts w:ascii="Century" w:eastAsiaTheme="minorHAnsi" w:hAnsi="Century"/>
                <w:lang w:eastAsia="en-US"/>
              </w:rPr>
              <w:t>В межах бюджетних призначень</w:t>
            </w:r>
          </w:p>
        </w:tc>
        <w:tc>
          <w:tcPr>
            <w:tcW w:w="4074" w:type="dxa"/>
          </w:tcPr>
          <w:p w14:paraId="45E0B2C3" w14:textId="77777777" w:rsidR="00E20533" w:rsidRPr="00E20533" w:rsidRDefault="00E20533" w:rsidP="00E20533">
            <w:pPr>
              <w:tabs>
                <w:tab w:val="left" w:pos="2505"/>
              </w:tabs>
              <w:jc w:val="center"/>
              <w:rPr>
                <w:rFonts w:ascii="Century" w:eastAsiaTheme="minorHAnsi" w:hAnsi="Century"/>
                <w:lang w:eastAsia="en-US"/>
              </w:rPr>
            </w:pPr>
            <w:r w:rsidRPr="00E20533">
              <w:rPr>
                <w:rFonts w:ascii="Century" w:eastAsiaTheme="minorHAnsi" w:hAnsi="Century"/>
                <w:lang w:eastAsia="en-US"/>
              </w:rPr>
              <w:t>Оплата послуг (крім комунальних)</w:t>
            </w:r>
          </w:p>
        </w:tc>
      </w:tr>
      <w:tr w:rsidR="00E20533" w:rsidRPr="00E20533" w14:paraId="1657A69B" w14:textId="77777777" w:rsidTr="006E766D">
        <w:tc>
          <w:tcPr>
            <w:tcW w:w="988" w:type="dxa"/>
          </w:tcPr>
          <w:p w14:paraId="4966B48F" w14:textId="77777777" w:rsidR="00E20533" w:rsidRPr="00E20533" w:rsidRDefault="00E20533" w:rsidP="00E20533">
            <w:pPr>
              <w:jc w:val="center"/>
              <w:rPr>
                <w:rFonts w:ascii="Century" w:eastAsiaTheme="minorHAnsi" w:hAnsi="Century"/>
                <w:b/>
                <w:bCs/>
                <w:lang w:eastAsia="en-US"/>
              </w:rPr>
            </w:pPr>
          </w:p>
        </w:tc>
        <w:tc>
          <w:tcPr>
            <w:tcW w:w="6574" w:type="dxa"/>
          </w:tcPr>
          <w:p w14:paraId="0429BD8D"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РАЗОМ</w:t>
            </w:r>
          </w:p>
        </w:tc>
        <w:tc>
          <w:tcPr>
            <w:tcW w:w="3490" w:type="dxa"/>
          </w:tcPr>
          <w:p w14:paraId="50597767" w14:textId="77777777" w:rsidR="00E20533" w:rsidRPr="00E20533" w:rsidRDefault="00E20533" w:rsidP="00E20533">
            <w:pPr>
              <w:jc w:val="center"/>
              <w:rPr>
                <w:rFonts w:ascii="Century" w:eastAsiaTheme="minorHAnsi" w:hAnsi="Century"/>
                <w:b/>
                <w:bCs/>
                <w:lang w:eastAsia="en-US"/>
              </w:rPr>
            </w:pPr>
            <w:r w:rsidRPr="00E20533">
              <w:rPr>
                <w:rFonts w:ascii="Century" w:eastAsiaTheme="minorHAnsi" w:hAnsi="Century"/>
                <w:b/>
                <w:bCs/>
                <w:lang w:eastAsia="en-US"/>
              </w:rPr>
              <w:t>260 000,00</w:t>
            </w:r>
          </w:p>
        </w:tc>
        <w:tc>
          <w:tcPr>
            <w:tcW w:w="4074" w:type="dxa"/>
          </w:tcPr>
          <w:p w14:paraId="13469891" w14:textId="77777777" w:rsidR="00E20533" w:rsidRPr="00E20533" w:rsidRDefault="00E20533" w:rsidP="00E20533">
            <w:pPr>
              <w:jc w:val="center"/>
              <w:rPr>
                <w:rFonts w:ascii="Century" w:eastAsiaTheme="minorHAnsi" w:hAnsi="Century"/>
                <w:b/>
                <w:bCs/>
                <w:lang w:eastAsia="en-US"/>
              </w:rPr>
            </w:pPr>
          </w:p>
        </w:tc>
      </w:tr>
      <w:bookmarkEnd w:id="19"/>
    </w:tbl>
    <w:p w14:paraId="3B9F3710" w14:textId="77777777" w:rsidR="00E20533" w:rsidRPr="00E20533" w:rsidRDefault="00E20533" w:rsidP="00E20533">
      <w:pPr>
        <w:spacing w:after="160" w:line="259" w:lineRule="auto"/>
        <w:jc w:val="center"/>
        <w:rPr>
          <w:rFonts w:ascii="Century" w:eastAsiaTheme="minorHAnsi" w:hAnsi="Century"/>
          <w:lang w:eastAsia="en-US"/>
        </w:rPr>
      </w:pPr>
    </w:p>
    <w:p w14:paraId="661047D6" w14:textId="2DE92EB0" w:rsidR="00E20533" w:rsidRPr="00E20533" w:rsidRDefault="00E20533" w:rsidP="00E20533">
      <w:pPr>
        <w:spacing w:after="160" w:line="259" w:lineRule="auto"/>
        <w:rPr>
          <w:rFonts w:ascii="Century" w:eastAsiaTheme="minorHAnsi" w:hAnsi="Century"/>
          <w:sz w:val="26"/>
          <w:szCs w:val="26"/>
          <w:lang w:eastAsia="en-US"/>
        </w:rPr>
      </w:pPr>
      <w:r w:rsidRPr="00E20533">
        <w:rPr>
          <w:rFonts w:ascii="Century" w:eastAsiaTheme="minorHAnsi" w:hAnsi="Century"/>
          <w:sz w:val="26"/>
          <w:szCs w:val="26"/>
          <w:lang w:eastAsia="en-US"/>
        </w:rPr>
        <w:t xml:space="preserve"> </w:t>
      </w:r>
      <w:r w:rsidRPr="00E20533">
        <w:rPr>
          <w:rFonts w:ascii="Century" w:eastAsiaTheme="minorHAnsi" w:hAnsi="Century"/>
          <w:b/>
          <w:bCs/>
          <w:sz w:val="28"/>
          <w:szCs w:val="28"/>
          <w:lang w:eastAsia="en-US"/>
        </w:rPr>
        <w:t>Секретар ради                                                             Микола ЛУПІЙ</w:t>
      </w:r>
      <w:r w:rsidRPr="00E20533">
        <w:rPr>
          <w:rFonts w:ascii="Century" w:eastAsiaTheme="minorHAnsi" w:hAnsi="Century"/>
          <w:sz w:val="26"/>
          <w:szCs w:val="26"/>
          <w:lang w:eastAsia="en-US"/>
        </w:rPr>
        <w:t xml:space="preserve">           </w:t>
      </w:r>
    </w:p>
    <w:p w14:paraId="24D97A75" w14:textId="77777777" w:rsidR="004363A5" w:rsidRPr="00E20533" w:rsidRDefault="004363A5" w:rsidP="004363A5">
      <w:pPr>
        <w:tabs>
          <w:tab w:val="left" w:pos="5940"/>
        </w:tabs>
        <w:spacing w:line="276" w:lineRule="auto"/>
        <w:rPr>
          <w:rFonts w:ascii="Century" w:hAnsi="Century"/>
          <w:b/>
          <w:sz w:val="28"/>
          <w:szCs w:val="28"/>
        </w:rPr>
      </w:pPr>
    </w:p>
    <w:p w14:paraId="71847D67" w14:textId="77777777" w:rsidR="00397563" w:rsidRPr="00E20533" w:rsidRDefault="00397563">
      <w:pPr>
        <w:rPr>
          <w:rFonts w:ascii="Century" w:hAnsi="Century"/>
        </w:rPr>
      </w:pPr>
    </w:p>
    <w:sectPr w:rsidR="00397563" w:rsidRPr="00E20533" w:rsidSect="00BF51FE">
      <w:pgSz w:w="11906" w:h="16838"/>
      <w:pgMar w:top="284" w:right="567"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AA90A" w14:textId="77777777" w:rsidR="009E04D4" w:rsidRDefault="009E04D4" w:rsidP="00E20533">
      <w:r>
        <w:separator/>
      </w:r>
    </w:p>
  </w:endnote>
  <w:endnote w:type="continuationSeparator" w:id="0">
    <w:p w14:paraId="3BB1210F" w14:textId="77777777" w:rsidR="009E04D4" w:rsidRDefault="009E04D4" w:rsidP="00E2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A6D9B" w14:textId="77777777" w:rsidR="00E20533" w:rsidRDefault="00E20533">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DC26" w14:textId="77777777" w:rsidR="00E20533" w:rsidRDefault="00E20533">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E812C" w14:textId="77777777" w:rsidR="009E04D4" w:rsidRDefault="009E04D4" w:rsidP="00E20533">
      <w:r>
        <w:separator/>
      </w:r>
    </w:p>
  </w:footnote>
  <w:footnote w:type="continuationSeparator" w:id="0">
    <w:p w14:paraId="002D9385" w14:textId="77777777" w:rsidR="009E04D4" w:rsidRDefault="009E04D4" w:rsidP="00E20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843224"/>
      <w:docPartObj>
        <w:docPartGallery w:val="Page Numbers (Top of Page)"/>
        <w:docPartUnique/>
      </w:docPartObj>
    </w:sdtPr>
    <w:sdtContent>
      <w:p w14:paraId="255355F4" w14:textId="6FEB112B" w:rsidR="00E20533" w:rsidRDefault="00E20533">
        <w:pPr>
          <w:pStyle w:val="a5"/>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CFC8C" w14:textId="77777777" w:rsidR="00E20533" w:rsidRDefault="00E20533" w:rsidP="0004280A">
    <w:pPr>
      <w:pBdr>
        <w:top w:val="nil"/>
        <w:left w:val="nil"/>
        <w:bottom w:val="nil"/>
        <w:right w:val="nil"/>
        <w:between w:val="nil"/>
      </w:pBdr>
      <w:tabs>
        <w:tab w:val="center" w:pos="4153"/>
        <w:tab w:val="right" w:pos="8306"/>
      </w:tabs>
      <w:ind w:right="360" w:firstLine="360"/>
      <w:rPr>
        <w:color w:val="000000"/>
      </w:rPr>
    </w:pPr>
  </w:p>
  <w:p w14:paraId="5A2172FB" w14:textId="77777777" w:rsidR="00E20533" w:rsidRDefault="00E20533">
    <w:pPr>
      <w:pBdr>
        <w:top w:val="nil"/>
        <w:left w:val="nil"/>
        <w:bottom w:val="nil"/>
        <w:right w:val="nil"/>
        <w:between w:val="nil"/>
      </w:pBdr>
      <w:tabs>
        <w:tab w:val="center" w:pos="4153"/>
        <w:tab w:val="right" w:pos="8306"/>
      </w:tabs>
      <w:ind w:right="3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2E2"/>
    <w:multiLevelType w:val="hybridMultilevel"/>
    <w:tmpl w:val="76C6E7CE"/>
    <w:lvl w:ilvl="0" w:tplc="6870EA5C">
      <w:start w:val="1"/>
      <w:numFmt w:val="decimal"/>
      <w:lvlText w:val="%1."/>
      <w:lvlJc w:val="left"/>
      <w:pPr>
        <w:ind w:left="3054" w:hanging="360"/>
      </w:pPr>
      <w:rPr>
        <w:rFonts w:hint="default"/>
      </w:rPr>
    </w:lvl>
    <w:lvl w:ilvl="1" w:tplc="04220019" w:tentative="1">
      <w:start w:val="1"/>
      <w:numFmt w:val="lowerLetter"/>
      <w:lvlText w:val="%2."/>
      <w:lvlJc w:val="left"/>
      <w:pPr>
        <w:ind w:left="3876" w:hanging="360"/>
      </w:pPr>
    </w:lvl>
    <w:lvl w:ilvl="2" w:tplc="0422001B" w:tentative="1">
      <w:start w:val="1"/>
      <w:numFmt w:val="lowerRoman"/>
      <w:lvlText w:val="%3."/>
      <w:lvlJc w:val="right"/>
      <w:pPr>
        <w:ind w:left="4596" w:hanging="180"/>
      </w:pPr>
    </w:lvl>
    <w:lvl w:ilvl="3" w:tplc="0422000F" w:tentative="1">
      <w:start w:val="1"/>
      <w:numFmt w:val="decimal"/>
      <w:lvlText w:val="%4."/>
      <w:lvlJc w:val="left"/>
      <w:pPr>
        <w:ind w:left="5316" w:hanging="360"/>
      </w:pPr>
    </w:lvl>
    <w:lvl w:ilvl="4" w:tplc="04220019" w:tentative="1">
      <w:start w:val="1"/>
      <w:numFmt w:val="lowerLetter"/>
      <w:lvlText w:val="%5."/>
      <w:lvlJc w:val="left"/>
      <w:pPr>
        <w:ind w:left="6036" w:hanging="360"/>
      </w:pPr>
    </w:lvl>
    <w:lvl w:ilvl="5" w:tplc="0422001B" w:tentative="1">
      <w:start w:val="1"/>
      <w:numFmt w:val="lowerRoman"/>
      <w:lvlText w:val="%6."/>
      <w:lvlJc w:val="right"/>
      <w:pPr>
        <w:ind w:left="6756" w:hanging="180"/>
      </w:pPr>
    </w:lvl>
    <w:lvl w:ilvl="6" w:tplc="0422000F" w:tentative="1">
      <w:start w:val="1"/>
      <w:numFmt w:val="decimal"/>
      <w:lvlText w:val="%7."/>
      <w:lvlJc w:val="left"/>
      <w:pPr>
        <w:ind w:left="7476" w:hanging="360"/>
      </w:pPr>
    </w:lvl>
    <w:lvl w:ilvl="7" w:tplc="04220019" w:tentative="1">
      <w:start w:val="1"/>
      <w:numFmt w:val="lowerLetter"/>
      <w:lvlText w:val="%8."/>
      <w:lvlJc w:val="left"/>
      <w:pPr>
        <w:ind w:left="8196" w:hanging="360"/>
      </w:pPr>
    </w:lvl>
    <w:lvl w:ilvl="8" w:tplc="0422001B" w:tentative="1">
      <w:start w:val="1"/>
      <w:numFmt w:val="lowerRoman"/>
      <w:lvlText w:val="%9."/>
      <w:lvlJc w:val="right"/>
      <w:pPr>
        <w:ind w:left="8916" w:hanging="180"/>
      </w:pPr>
    </w:lvl>
  </w:abstractNum>
  <w:abstractNum w:abstractNumId="1" w15:restartNumberingAfterBreak="0">
    <w:nsid w:val="0B3A53F7"/>
    <w:multiLevelType w:val="hybridMultilevel"/>
    <w:tmpl w:val="401A9F56"/>
    <w:lvl w:ilvl="0" w:tplc="21DA1E92">
      <w:start w:val="1"/>
      <w:numFmt w:val="decimal"/>
      <w:lvlText w:val="%1."/>
      <w:lvlJc w:val="left"/>
      <w:pPr>
        <w:ind w:left="928" w:hanging="360"/>
      </w:pPr>
      <w:rPr>
        <w:rFonts w:hint="default"/>
        <w:b/>
        <w:bCs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 w15:restartNumberingAfterBreak="0">
    <w:nsid w:val="58772236"/>
    <w:multiLevelType w:val="hybridMultilevel"/>
    <w:tmpl w:val="0ECACDA4"/>
    <w:lvl w:ilvl="0" w:tplc="D3341626">
      <w:start w:val="1"/>
      <w:numFmt w:val="decimal"/>
      <w:lvlText w:val="%1."/>
      <w:lvlJc w:val="left"/>
      <w:pPr>
        <w:ind w:left="1069" w:hanging="360"/>
      </w:pPr>
      <w:rPr>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15:restartNumberingAfterBreak="0">
    <w:nsid w:val="593E6D95"/>
    <w:multiLevelType w:val="hybridMultilevel"/>
    <w:tmpl w:val="2D5C8AEA"/>
    <w:lvl w:ilvl="0" w:tplc="D7E037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696B6F9F"/>
    <w:multiLevelType w:val="hybridMultilevel"/>
    <w:tmpl w:val="CB6EC54C"/>
    <w:lvl w:ilvl="0" w:tplc="F44483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162895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9320858">
    <w:abstractNumId w:val="1"/>
  </w:num>
  <w:num w:numId="3" w16cid:durableId="1276712778">
    <w:abstractNumId w:val="3"/>
  </w:num>
  <w:num w:numId="4" w16cid:durableId="1260064662">
    <w:abstractNumId w:val="0"/>
  </w:num>
  <w:num w:numId="5" w16cid:durableId="13699131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CC"/>
    <w:rsid w:val="00053327"/>
    <w:rsid w:val="000751A3"/>
    <w:rsid w:val="0016789B"/>
    <w:rsid w:val="00177C5E"/>
    <w:rsid w:val="0020122F"/>
    <w:rsid w:val="00280A71"/>
    <w:rsid w:val="00285EEC"/>
    <w:rsid w:val="00310949"/>
    <w:rsid w:val="00397563"/>
    <w:rsid w:val="003E7273"/>
    <w:rsid w:val="004363A5"/>
    <w:rsid w:val="004C027F"/>
    <w:rsid w:val="004D5356"/>
    <w:rsid w:val="00502E5F"/>
    <w:rsid w:val="00616F17"/>
    <w:rsid w:val="00664205"/>
    <w:rsid w:val="006F24E2"/>
    <w:rsid w:val="006F75B7"/>
    <w:rsid w:val="00735C3E"/>
    <w:rsid w:val="00750A48"/>
    <w:rsid w:val="007E0D60"/>
    <w:rsid w:val="00824557"/>
    <w:rsid w:val="00826C37"/>
    <w:rsid w:val="00892329"/>
    <w:rsid w:val="008B14DA"/>
    <w:rsid w:val="00931B48"/>
    <w:rsid w:val="009E04D4"/>
    <w:rsid w:val="00A93A41"/>
    <w:rsid w:val="00AB6194"/>
    <w:rsid w:val="00B330AF"/>
    <w:rsid w:val="00B42B33"/>
    <w:rsid w:val="00BF51FE"/>
    <w:rsid w:val="00C1142C"/>
    <w:rsid w:val="00CB5CCC"/>
    <w:rsid w:val="00D673FC"/>
    <w:rsid w:val="00E019B6"/>
    <w:rsid w:val="00E0236D"/>
    <w:rsid w:val="00E20533"/>
    <w:rsid w:val="00E34B48"/>
    <w:rsid w:val="00EA0566"/>
    <w:rsid w:val="00EC7C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02C04"/>
  <w15:chartTrackingRefBased/>
  <w15:docId w15:val="{509DF204-0F3E-4680-BEDD-5C283931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3A5"/>
    <w:pPr>
      <w:spacing w:after="0" w:line="240" w:lineRule="auto"/>
    </w:pPr>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C37"/>
    <w:pPr>
      <w:ind w:left="720"/>
      <w:contextualSpacing/>
    </w:pPr>
  </w:style>
  <w:style w:type="table" w:customStyle="1" w:styleId="3">
    <w:name w:val="3"/>
    <w:basedOn w:val="a1"/>
    <w:rsid w:val="00E20533"/>
    <w:pPr>
      <w:spacing w:after="0" w:line="240" w:lineRule="auto"/>
    </w:pPr>
    <w:rPr>
      <w:rFonts w:eastAsia="Times New Roman"/>
      <w:sz w:val="20"/>
      <w:szCs w:val="20"/>
      <w:lang w:eastAsia="uk-UA"/>
    </w:rPr>
    <w:tblPr>
      <w:tblStyleRowBandSize w:val="1"/>
      <w:tblStyleColBandSize w:val="1"/>
      <w:tblInd w:w="0" w:type="nil"/>
    </w:tblPr>
  </w:style>
  <w:style w:type="table" w:customStyle="1" w:styleId="2">
    <w:name w:val="2"/>
    <w:basedOn w:val="a1"/>
    <w:rsid w:val="00E20533"/>
    <w:pPr>
      <w:spacing w:after="0" w:line="240" w:lineRule="auto"/>
    </w:pPr>
    <w:rPr>
      <w:rFonts w:eastAsia="Times New Roman"/>
      <w:sz w:val="20"/>
      <w:szCs w:val="20"/>
      <w:lang w:eastAsia="uk-UA"/>
    </w:rPr>
    <w:tblPr>
      <w:tblStyleRowBandSize w:val="1"/>
      <w:tblStyleColBandSize w:val="1"/>
      <w:tblInd w:w="0" w:type="nil"/>
    </w:tblPr>
  </w:style>
  <w:style w:type="table" w:styleId="a4">
    <w:name w:val="Table Grid"/>
    <w:basedOn w:val="a1"/>
    <w:uiPriority w:val="39"/>
    <w:rsid w:val="00E2053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20533"/>
    <w:pPr>
      <w:tabs>
        <w:tab w:val="center" w:pos="4819"/>
        <w:tab w:val="right" w:pos="9639"/>
      </w:tabs>
    </w:pPr>
  </w:style>
  <w:style w:type="character" w:customStyle="1" w:styleId="a6">
    <w:name w:val="Верхній колонтитул Знак"/>
    <w:basedOn w:val="a0"/>
    <w:link w:val="a5"/>
    <w:uiPriority w:val="99"/>
    <w:rsid w:val="00E20533"/>
    <w:rPr>
      <w:rFonts w:eastAsia="Times New Roman"/>
      <w:sz w:val="24"/>
      <w:szCs w:val="24"/>
      <w:lang w:eastAsia="uk-UA"/>
    </w:rPr>
  </w:style>
  <w:style w:type="paragraph" w:styleId="a7">
    <w:name w:val="footer"/>
    <w:basedOn w:val="a"/>
    <w:link w:val="a8"/>
    <w:uiPriority w:val="99"/>
    <w:unhideWhenUsed/>
    <w:rsid w:val="00E20533"/>
    <w:pPr>
      <w:tabs>
        <w:tab w:val="center" w:pos="4819"/>
        <w:tab w:val="right" w:pos="9639"/>
      </w:tabs>
    </w:pPr>
  </w:style>
  <w:style w:type="character" w:customStyle="1" w:styleId="a8">
    <w:name w:val="Нижній колонтитул Знак"/>
    <w:basedOn w:val="a0"/>
    <w:link w:val="a7"/>
    <w:uiPriority w:val="99"/>
    <w:rsid w:val="00E20533"/>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1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12343</Words>
  <Characters>7036</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Грецко</dc:creator>
  <cp:keywords/>
  <dc:description/>
  <cp:lastModifiedBy>Secretary</cp:lastModifiedBy>
  <cp:revision>2</cp:revision>
  <cp:lastPrinted>2025-08-05T13:58:00Z</cp:lastPrinted>
  <dcterms:created xsi:type="dcterms:W3CDTF">2025-08-25T08:53:00Z</dcterms:created>
  <dcterms:modified xsi:type="dcterms:W3CDTF">2025-08-25T08:53:00Z</dcterms:modified>
</cp:coreProperties>
</file>