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1B9" w:rsidRPr="006B02D0" w:rsidRDefault="00A261B9" w:rsidP="00A261B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9CB1334" wp14:editId="4EAC5CA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1B9" w:rsidRPr="006B02D0" w:rsidRDefault="00A261B9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261B9" w:rsidRPr="006B02D0" w:rsidRDefault="00A261B9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261B9" w:rsidRPr="006B02D0" w:rsidRDefault="00A261B9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261B9" w:rsidRPr="006B02D0" w:rsidRDefault="00FB12BD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66</w:t>
      </w:r>
      <w:r w:rsidR="00A261B9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261B9" w:rsidRPr="006B02D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A261B9" w:rsidRDefault="00A261B9" w:rsidP="00A261B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F2D3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BF2D31">
        <w:rPr>
          <w:rFonts w:ascii="Century" w:eastAsia="Calibri" w:hAnsi="Century" w:cs="Times New Roman"/>
          <w:b/>
          <w:sz w:val="32"/>
          <w:szCs w:val="32"/>
          <w:lang w:eastAsia="ru-RU"/>
        </w:rPr>
        <w:t>25/66-8903</w:t>
      </w:r>
      <w:bookmarkEnd w:id="2"/>
    </w:p>
    <w:p w:rsidR="00FB12BD" w:rsidRPr="006B02D0" w:rsidRDefault="00FB12BD" w:rsidP="00A261B9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A261B9" w:rsidRPr="00FB12BD" w:rsidRDefault="00FB12BD" w:rsidP="00FB12B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FB12BD"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2025 року</w:t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End w:id="1"/>
      <w:bookmarkEnd w:id="3"/>
    </w:p>
    <w:p w:rsidR="00380EB2" w:rsidRPr="00FB12BD" w:rsidRDefault="00380EB2" w:rsidP="00A261B9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FB12B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припинення права постійного користування земельною ділянкою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61B9" w:rsidRPr="00FB12BD" w:rsidRDefault="00380EB2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У зв’язку з перенесенням пам’ятника </w:t>
      </w:r>
      <w:proofErr w:type="spellStart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Т.Г.Шевченко</w:t>
      </w:r>
      <w:proofErr w:type="spellEnd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яке пов’язано з реконструкцією міського скверу на майдані Гайдамаків в </w:t>
      </w:r>
      <w:proofErr w:type="spellStart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м.Городок</w:t>
      </w:r>
      <w:proofErr w:type="spellEnd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та </w:t>
      </w:r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="00A261B9" w:rsidRPr="00FB12BD">
        <w:rPr>
          <w:sz w:val="24"/>
          <w:szCs w:val="24"/>
        </w:rPr>
        <w:t xml:space="preserve"> </w:t>
      </w:r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керуючись статтями 12, 92, 118, 141 Земельного кодексу України і відповідно до п.34 ч.1 ст. 26 Закону України «Про місцеве самоврядування в Україні»,  міська рада, -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1.Припинити право постійного користування земельною ділянкою (код КВЦПЗ 08.01) Для забезпечення охорони об'єктів культурної спадщини, загальною площею 0,0166га, кадастровий номер 4620910100:29:004:0097, місце розташування:</w:t>
      </w:r>
      <w:r w:rsidRPr="00FB12BD">
        <w:rPr>
          <w:sz w:val="24"/>
          <w:szCs w:val="24"/>
        </w:rPr>
        <w:t xml:space="preserve"> </w:t>
      </w: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Львівська область, Львівський район, м. Городок, майдан Гайдамаків, (сквер), згідно державного акту на право постійного користування земельною ділянкою серія ЯЯ №178013 від 27.12.2012, який зареєстровано за №462091013000134.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2.Визнати державний акт на право постійного користування земельною ділянкою серія ЯЯ №178013 від 27.12.2012, який зареєстровано за №462091013000134</w:t>
      </w:r>
      <w:r w:rsidR="00380EB2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таким, що втратив чинність.</w:t>
      </w:r>
    </w:p>
    <w:p w:rsidR="00380EB2" w:rsidRPr="00FB12BD" w:rsidRDefault="00380EB2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3.Зареєструвати право комунальної власності за Городоцькою міською радою Львівської області на земельну ділянку площею 0,0166га, кадастровий номер 4620910100:29:004:0097, місце розташування: Львівська область, Львівський район, м. Городок, майдан Гайдамаків, (сквер).</w:t>
      </w:r>
    </w:p>
    <w:p w:rsidR="00A261B9" w:rsidRPr="00FB12BD" w:rsidRDefault="00380EB2" w:rsidP="00FB12BD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4.</w:t>
      </w:r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380EB2" w:rsidRPr="00FB12BD" w:rsidRDefault="00380EB2" w:rsidP="00FB12BD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A261B9" w:rsidRPr="00FB12BD" w:rsidRDefault="00A261B9" w:rsidP="00FB12BD">
      <w:pPr>
        <w:spacing w:line="276" w:lineRule="auto"/>
        <w:jc w:val="both"/>
        <w:rPr>
          <w:sz w:val="24"/>
          <w:szCs w:val="24"/>
        </w:rPr>
      </w:pPr>
      <w:r w:rsidRPr="00FB12BD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</w:t>
      </w:r>
      <w:r w:rsidR="00FB12BD">
        <w:rPr>
          <w:rFonts w:ascii="Century" w:hAnsi="Century"/>
          <w:b/>
          <w:sz w:val="24"/>
          <w:szCs w:val="24"/>
        </w:rPr>
        <w:t xml:space="preserve">         </w:t>
      </w:r>
      <w:r w:rsidRPr="00FB12BD">
        <w:rPr>
          <w:rFonts w:ascii="Century" w:hAnsi="Century"/>
          <w:b/>
          <w:sz w:val="24"/>
          <w:szCs w:val="24"/>
        </w:rPr>
        <w:t xml:space="preserve">          Володимир РЕМЕНЯК</w:t>
      </w:r>
    </w:p>
    <w:p w:rsidR="00FF21AD" w:rsidRPr="00FB12BD" w:rsidRDefault="00FF21AD" w:rsidP="00FB12BD">
      <w:pPr>
        <w:spacing w:line="276" w:lineRule="auto"/>
        <w:rPr>
          <w:sz w:val="24"/>
          <w:szCs w:val="24"/>
        </w:rPr>
      </w:pPr>
    </w:p>
    <w:sectPr w:rsidR="00FF21AD" w:rsidRPr="00FB12BD" w:rsidSect="0029362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13F"/>
    <w:rsid w:val="00380EB2"/>
    <w:rsid w:val="006B613F"/>
    <w:rsid w:val="00A261B9"/>
    <w:rsid w:val="00BF2D31"/>
    <w:rsid w:val="00FB12BD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428B"/>
  <w15:chartTrackingRefBased/>
  <w15:docId w15:val="{C8FA60B4-1F3D-4955-AF5C-B1974121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2025-08-13T12:01:00Z</dcterms:created>
  <dcterms:modified xsi:type="dcterms:W3CDTF">2025-08-25T10:33:00Z</dcterms:modified>
</cp:coreProperties>
</file>