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8892" w14:textId="77777777" w:rsidR="009573B6" w:rsidRDefault="009573B6" w:rsidP="009573B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 В І Т</w:t>
      </w:r>
    </w:p>
    <w:p w14:paraId="0BC23397" w14:textId="77777777" w:rsidR="009573B6" w:rsidRDefault="009573B6" w:rsidP="009573B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  роботу старости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Бартатівського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округу Городоцької територіальної громади Львівської області  за 2025 рік</w:t>
      </w:r>
    </w:p>
    <w:p w14:paraId="59541477" w14:textId="231A8A91" w:rsidR="00F06BD5" w:rsidRDefault="00F06BD5" w:rsidP="009573B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ОСТРОВСЬКОГО АНДРІЯ ОЛЕКСІЙОВИЧА</w:t>
      </w:r>
    </w:p>
    <w:p w14:paraId="3441E692" w14:textId="77777777" w:rsidR="009573B6" w:rsidRDefault="009573B6" w:rsidP="009573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374A26" w14:textId="77777777" w:rsidR="009573B6" w:rsidRDefault="009573B6" w:rsidP="009573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7248F36" w14:textId="024CD907" w:rsidR="009573B6" w:rsidRDefault="009573B6" w:rsidP="00F06BD5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Бартатівський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 складається з 2 населених пунктів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с.Бартатів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с.Воля-Бартатівська</w:t>
      </w:r>
      <w:proofErr w:type="spellEnd"/>
      <w:r w:rsidR="00F06BD5">
        <w:rPr>
          <w:rFonts w:ascii="Times New Roman" w:eastAsia="Times New Roman" w:hAnsi="Times New Roman"/>
          <w:sz w:val="28"/>
          <w:szCs w:val="28"/>
          <w:lang w:eastAsia="ru-RU"/>
        </w:rPr>
        <w:t>.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акож  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розташовано 33 садових товариства. Населення станом на 01.01.2025 року становило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1111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чол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="00B81672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497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двори</w:t>
      </w:r>
      <w:r w:rsidR="00F06B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(Бартатів-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847/379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Воля-Бартатівська-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95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/43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садові товариства-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169/75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У 2025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році померло 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14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народилось 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жителів села. 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</w:t>
      </w:r>
      <w:r w:rsidR="008C78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мографічна ситуація стабільно негативна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Також на території проживає близько десяти ВПО. На території округу функціонують наступні установи: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Бартатівський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НВК де навчається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64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 та </w:t>
      </w:r>
      <w:r w:rsidR="0005540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дошкільнят,  Філія КЗ «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Мшанський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центр дозвілля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культурних послуг» Народний дім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с.Бартатів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Бібліотека-філія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с.Бартатів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Бартатівська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амбулаторія загальної практики сімейної медицини.</w:t>
      </w:r>
    </w:p>
    <w:p w14:paraId="0096EAAE" w14:textId="4673E41A" w:rsidR="009573B6" w:rsidRDefault="009573B6" w:rsidP="00F06BD5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ст.54-1 Закону України «Про місцеве самоврядування в Україні» та Положенням про старосту Городоцької міської ради протягом звітного періоду  в межах своїх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обов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язків</w:t>
      </w:r>
      <w:proofErr w:type="spellEnd"/>
    </w:p>
    <w:p w14:paraId="38B5C371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брав участь у засіданнях виконавчого комітету  та  сесії Городоцької міської ради ;</w:t>
      </w:r>
    </w:p>
    <w:p w14:paraId="3017A2AA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вів прийом жителів села відповідно з графіком, надавав консультації   із питань соціального захисту, земельних питань, житлово-комунального господарства; приймав заяви жителів села; згідно записів журналу обліку особистого прийому громадян, на прийомі було присутніх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554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1512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чоловік.</w:t>
      </w:r>
    </w:p>
    <w:p w14:paraId="15C8262F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видав </w:t>
      </w:r>
      <w:r w:rsidR="000554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довідок різного характеру( витяг про зареєстрованих осіб, довідка про  зареєстроване місце проживання, про землю, про останнє місце проживання померлого, про приналежність до ОСГ,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14:paraId="3A6D850F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вчинено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нотаріальних дій(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заповітів,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довіреностей,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нотаріальні заяви);</w:t>
      </w:r>
    </w:p>
    <w:p w14:paraId="16965BD4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вносив інформацію  до  Реєстру територіальної громади;</w:t>
      </w:r>
    </w:p>
    <w:p w14:paraId="214DA384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здійснено реєстрацію місця проживання </w:t>
      </w:r>
      <w:r w:rsidR="00854E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осіб, знято з реєстрації </w:t>
      </w:r>
      <w:r w:rsidR="00854E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осіб;</w:t>
      </w:r>
    </w:p>
    <w:p w14:paraId="3A86CE14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здійснював заходи із ведення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погосподарського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обліку, а саме 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погосподарських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книг, до яких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інформацію про усі </w:t>
      </w:r>
      <w:r w:rsidR="008C78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домогосподарств ( населення, житловий будинок, земельні ділянки, худоба та птиця, сільгосптехніка);</w:t>
      </w:r>
    </w:p>
    <w:p w14:paraId="609CA7E9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зареєстровано та видано </w:t>
      </w:r>
      <w:r w:rsidR="00B816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свідоцтв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смерть;</w:t>
      </w:r>
    </w:p>
    <w:p w14:paraId="74E27CE5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забезпечував  ведення діловодства ( зареєстровано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816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вихідних документів, </w:t>
      </w:r>
      <w:r w:rsidR="00B816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вхідних документів);</w:t>
      </w:r>
    </w:p>
    <w:p w14:paraId="2FDE4292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подавав статистичну звітність( 6-сільрада, 1-житлофонд)</w:t>
      </w:r>
    </w:p>
    <w:p w14:paraId="7CACABBC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вів військовий облік на території села, а саме проводжу звірку картотеки  загального обліку із картотекою 1 відділу Львівського РТЦК та СП, підготував списки т</w:t>
      </w:r>
      <w:r w:rsidR="00B81672">
        <w:rPr>
          <w:rFonts w:ascii="Times New Roman" w:eastAsia="Times New Roman" w:hAnsi="Times New Roman"/>
          <w:sz w:val="28"/>
          <w:szCs w:val="28"/>
          <w:lang w:eastAsia="ru-RU"/>
        </w:rPr>
        <w:t>а особові справи громадян 2009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для приписки до призовної дільниці. Здійснював оповіщення військовозобов’язаних згідно розпорядження начальника 1 відділу Львівського РТЦК та СП.</w:t>
      </w:r>
    </w:p>
    <w:p w14:paraId="07453D31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вів облік землі, вручав повідомлення про сплату земельного податку та податку на нерухоме майно жителям населених пунктів та садових товариств.  </w:t>
      </w:r>
    </w:p>
    <w:p w14:paraId="064937E0" w14:textId="77777777" w:rsidR="009573B6" w:rsidRDefault="009573B6" w:rsidP="009573B6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Також упродовж року виконував доручення голови Городоцької міської ради та її виконавчого комітету, виконував інші обов’язки у межах своїх повноважень. Зокрема здійснював моніторинг благоустрою на території села та вживав заходів для підтримки його в належному стані:</w:t>
      </w:r>
    </w:p>
    <w:p w14:paraId="41F15342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відгортання снігу у зимовий період;</w:t>
      </w:r>
    </w:p>
    <w:p w14:paraId="6213DE5F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проведення акції «За чисте до</w:t>
      </w:r>
      <w:r w:rsidR="00B81672">
        <w:rPr>
          <w:rFonts w:ascii="Times New Roman" w:eastAsia="Times New Roman" w:hAnsi="Times New Roman"/>
          <w:sz w:val="28"/>
          <w:szCs w:val="28"/>
          <w:lang w:eastAsia="ru-RU"/>
        </w:rPr>
        <w:t>вкілля»  у квітні та жовтні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( прибирання від сміття території села, впорядкування могили Січових Стрільців біля церкви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св.Василія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Великого УГКЦ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с.Бартатів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2F46C2B9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організація та прибирання, обкошування місцевого кладовища, Символічної могили і територію біля статуї «Покрови Матері Божої», місцевого стадіону в літній період.</w:t>
      </w:r>
    </w:p>
    <w:p w14:paraId="48A8EF60" w14:textId="22D834E0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проведення роз’яснювальної роботи серед населення та підприємців щодо 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впорядкування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  <w:lang w:val="ru-RU" w:eastAsia="ru-RU"/>
        </w:rPr>
        <w:t>  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присадибних ділянок, території прилеглих до підприємств та закладів торгівлі, узбічь комунальних доріг, а також заборону спалювання сухої рослинності та листя.</w:t>
      </w:r>
    </w:p>
    <w:p w14:paraId="13F40A3F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встановлення та прикрашання гірляндами Різдвяної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шопки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біля статуї «Покрови Матері Божої»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новорічно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-різдвяних свят;</w:t>
      </w:r>
    </w:p>
    <w:p w14:paraId="1439DA99" w14:textId="77777777" w:rsidR="009573B6" w:rsidRDefault="009573B6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здійснював облік та передачу показників лічильників вуличного освітлення.</w:t>
      </w:r>
    </w:p>
    <w:p w14:paraId="0A83CC8B" w14:textId="77777777" w:rsidR="009573B6" w:rsidRDefault="00B81672" w:rsidP="009573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розпочато </w:t>
      </w:r>
      <w:r w:rsidR="009573B6">
        <w:rPr>
          <w:rFonts w:ascii="Times New Roman" w:eastAsia="Times New Roman" w:hAnsi="Times New Roman"/>
          <w:sz w:val="28"/>
          <w:szCs w:val="28"/>
          <w:lang w:eastAsia="ru-RU"/>
        </w:rPr>
        <w:t>встановлення дитячого майданчика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с.Бартатів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вул.Довга</w:t>
      </w:r>
      <w:proofErr w:type="spellEnd"/>
      <w:r w:rsidR="009573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4AA35E" w14:textId="7436B1C4" w:rsidR="009573B6" w:rsidRDefault="009573B6" w:rsidP="00D14051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літній період було проведено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грейдерування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підсипка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щебенем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окремих вулиць, які потребували цього. В основному вулиці по яких здійснюється більший рух </w:t>
      </w:r>
      <w:r w:rsidR="00B81672">
        <w:rPr>
          <w:rFonts w:ascii="Times New Roman" w:eastAsia="Times New Roman" w:hAnsi="Times New Roman"/>
          <w:sz w:val="28"/>
          <w:szCs w:val="28"/>
          <w:lang w:eastAsia="ru-RU"/>
        </w:rPr>
        <w:t>транспорту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Протягом року здійснювався ремонт мережі та заміна світильників вуличного освітлення. Будівництва вуличного освітлення решти території де є на те  потреба, не проводилося. </w:t>
      </w:r>
    </w:p>
    <w:p w14:paraId="1211D168" w14:textId="2EE7BC6D" w:rsidR="009573B6" w:rsidRDefault="009573B6" w:rsidP="00D1405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Спільно з населенням брав участь у допомозі нашим Збройним силам України. Проводилися різні акції, турніри, благодійні ярмарки та інші заходи по збору коштів на підтримку ЗСУ. Сільський «Вертеп» під час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Різдвяно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-новорічних свят зібрав і передав на потреби збройних сил Укра</w:t>
      </w:r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>їни 90</w:t>
      </w:r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 000грн. Завдяки допомоги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волонтерів, благодійників і мешканців було закуплено та передано нашим хлопцям,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безспосер</w:t>
      </w:r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>едньо</w:t>
      </w:r>
      <w:proofErr w:type="spellEnd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>Федаку</w:t>
      </w:r>
      <w:proofErr w:type="spellEnd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Юрію, </w:t>
      </w:r>
      <w:proofErr w:type="spellStart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>Гасюку</w:t>
      </w:r>
      <w:proofErr w:type="spellEnd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Богдану</w:t>
      </w:r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 зарядні станції, </w:t>
      </w:r>
      <w:proofErr w:type="spellStart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>павербанки</w:t>
      </w:r>
      <w:proofErr w:type="spellEnd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>т.і</w:t>
      </w:r>
      <w:proofErr w:type="spellEnd"/>
      <w:r w:rsidR="00854E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Всі потреби, які були запитувані нашими хлопцями, по максимуму та по можливості, були виконанні.</w:t>
      </w:r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9B3595" w14:textId="115945E2" w:rsidR="009573B6" w:rsidRDefault="009573B6" w:rsidP="00D14051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перспективі, як і в минулому році, поповнення бюджету за рахунок земельного податку</w:t>
      </w:r>
      <w:r w:rsidR="00D14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(землі товарно-сільськогосподарського призначення, особистого селянського господарства, для ОЖБ, для ведення садівництва, комерційного призначення), оренда земель: ТзОВ «ВТП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Бодекс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від корпорації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Галичартбуд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»(ЕКО ДІМ)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котеджної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забудови площею-4,3700га., ТзОВ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Депортес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від ФК «Карпати» Львів для будівництва і обслуговування об’єктів фізичної культури і спорту площею-3,5068га. та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 «КАРПАТИ АРЕНА» для будівництва і обслуговування об’єктів фізичної культури і спорту площ</w:t>
      </w:r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>ею-1,5976га.(сільський стадіон),</w:t>
      </w:r>
      <w:r w:rsidR="008C7807" w:rsidRPr="008C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 xml:space="preserve">ТзОВ «Львівські регіональні інвестиції» для забудови кварталу </w:t>
      </w:r>
      <w:proofErr w:type="spellStart"/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>котеджного</w:t>
      </w:r>
      <w:proofErr w:type="spellEnd"/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 xml:space="preserve"> типу площею-7,8379га. Продовжується розбудова </w:t>
      </w:r>
      <w:proofErr w:type="spellStart"/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>котеджного</w:t>
      </w:r>
      <w:proofErr w:type="spellEnd"/>
      <w:r w:rsidR="008C7807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містечка на даній земельній ділянці.  </w:t>
      </w:r>
    </w:p>
    <w:p w14:paraId="1B8527AE" w14:textId="77777777" w:rsidR="009573B6" w:rsidRDefault="009573B6" w:rsidP="009573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500910" w14:textId="77777777" w:rsidR="009573B6" w:rsidRDefault="009573B6" w:rsidP="009573B6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F789643" w14:textId="77777777" w:rsidR="009573B6" w:rsidRDefault="009573B6" w:rsidP="009573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10294DF4" w14:textId="77777777" w:rsidR="009573B6" w:rsidRDefault="009573B6" w:rsidP="009573B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Староста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Бартатівського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А.Островський</w:t>
      </w:r>
      <w:proofErr w:type="spellEnd"/>
    </w:p>
    <w:p w14:paraId="1BA0334E" w14:textId="77777777" w:rsidR="009573B6" w:rsidRDefault="009573B6" w:rsidP="009573B6">
      <w:pPr>
        <w:tabs>
          <w:tab w:val="left" w:pos="1785"/>
        </w:tabs>
      </w:pPr>
      <w: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14:paraId="6BDCEA82" w14:textId="77777777" w:rsidR="009573B6" w:rsidRDefault="009573B6" w:rsidP="009573B6"/>
    <w:p w14:paraId="151D7FC1" w14:textId="77777777" w:rsidR="009573B6" w:rsidRDefault="009573B6" w:rsidP="009573B6"/>
    <w:p w14:paraId="27BAD2C6" w14:textId="77777777" w:rsidR="009573B6" w:rsidRDefault="009573B6" w:rsidP="009573B6"/>
    <w:p w14:paraId="4534D098" w14:textId="77777777" w:rsidR="009573B6" w:rsidRDefault="009573B6" w:rsidP="009573B6"/>
    <w:p w14:paraId="163328D2" w14:textId="77777777" w:rsidR="009573B6" w:rsidRDefault="009573B6" w:rsidP="009573B6"/>
    <w:p w14:paraId="43B1AC59" w14:textId="77777777" w:rsidR="009573B6" w:rsidRDefault="009573B6" w:rsidP="009573B6"/>
    <w:p w14:paraId="122DA4AE" w14:textId="77777777" w:rsidR="009573B6" w:rsidRDefault="009573B6" w:rsidP="009573B6"/>
    <w:p w14:paraId="7C137296" w14:textId="77777777" w:rsidR="009573B6" w:rsidRDefault="009573B6" w:rsidP="009573B6"/>
    <w:sectPr w:rsidR="00957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7B"/>
    <w:rsid w:val="00055407"/>
    <w:rsid w:val="001A6F3A"/>
    <w:rsid w:val="003C258A"/>
    <w:rsid w:val="00815CA4"/>
    <w:rsid w:val="00854E1F"/>
    <w:rsid w:val="008C7807"/>
    <w:rsid w:val="009573B6"/>
    <w:rsid w:val="00AF6587"/>
    <w:rsid w:val="00B81672"/>
    <w:rsid w:val="00D14051"/>
    <w:rsid w:val="00D9267B"/>
    <w:rsid w:val="00E2371C"/>
    <w:rsid w:val="00F0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0FD"/>
  <w15:chartTrackingRefBased/>
  <w15:docId w15:val="{5E74D684-D896-4D09-8B4B-CFDD4F7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Без інтервалів Знак"/>
    <w:basedOn w:val="a0"/>
    <w:link w:val="a5"/>
    <w:uiPriority w:val="1"/>
    <w:locked/>
    <w:rsid w:val="009573B6"/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9573B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table" w:styleId="a6">
    <w:name w:val="Table Grid"/>
    <w:basedOn w:val="a1"/>
    <w:uiPriority w:val="59"/>
    <w:rsid w:val="009573B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3670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Galychany-1</cp:lastModifiedBy>
  <cp:revision>4</cp:revision>
  <cp:lastPrinted>2026-03-06T09:28:00Z</cp:lastPrinted>
  <dcterms:created xsi:type="dcterms:W3CDTF">2026-03-05T14:05:00Z</dcterms:created>
  <dcterms:modified xsi:type="dcterms:W3CDTF">2026-03-06T11:57:00Z</dcterms:modified>
</cp:coreProperties>
</file>