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44" w:rsidRPr="00AA5744" w:rsidRDefault="00AA5744" w:rsidP="00AA574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val="ru-RU" w:eastAsia="ru-RU"/>
        </w:rPr>
      </w:pPr>
      <w:r w:rsidRPr="00AA5744">
        <w:rPr>
          <w:rFonts w:ascii="Georgia" w:eastAsia="Times New Roman" w:hAnsi="Georgia" w:cs="Times New Roman"/>
          <w:noProof/>
          <w:color w:val="000000" w:themeColor="text1"/>
          <w:sz w:val="24"/>
          <w:szCs w:val="24"/>
          <w:lang w:eastAsia="uk-UA"/>
        </w:rPr>
        <w:drawing>
          <wp:inline distT="0" distB="0" distL="0" distR="0" wp14:anchorId="4C63CEAB" wp14:editId="2BFC4B77">
            <wp:extent cx="5619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744" w:rsidRPr="00AA5744" w:rsidRDefault="00AA5744" w:rsidP="00AA574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32"/>
          <w:szCs w:val="32"/>
          <w:lang w:val="ru-RU" w:eastAsia="ru-RU"/>
        </w:rPr>
      </w:pPr>
      <w:r w:rsidRPr="00AA5744">
        <w:rPr>
          <w:rFonts w:ascii="Georgia" w:eastAsia="Times New Roman" w:hAnsi="Georgia" w:cs="Times New Roman"/>
          <w:color w:val="000000" w:themeColor="text1"/>
          <w:sz w:val="32"/>
          <w:szCs w:val="32"/>
          <w:lang w:val="ru-RU" w:eastAsia="ru-RU"/>
        </w:rPr>
        <w:t>УКРАЇНА</w:t>
      </w:r>
    </w:p>
    <w:p w:rsidR="00AA5744" w:rsidRPr="00AA5744" w:rsidRDefault="00AA5744" w:rsidP="00AA574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32"/>
          <w:szCs w:val="24"/>
          <w:lang w:val="ru-RU" w:eastAsia="ru-RU"/>
        </w:rPr>
      </w:pPr>
      <w:r w:rsidRPr="00AA5744">
        <w:rPr>
          <w:rFonts w:ascii="Georgia" w:eastAsia="Times New Roman" w:hAnsi="Georgia" w:cs="Times New Roman"/>
          <w:b/>
          <w:color w:val="000000" w:themeColor="text1"/>
          <w:sz w:val="32"/>
          <w:szCs w:val="24"/>
          <w:lang w:val="ru-RU" w:eastAsia="ru-RU"/>
        </w:rPr>
        <w:t>ГОРОДОЦЬКА МІСЬКА РАДА</w:t>
      </w:r>
    </w:p>
    <w:p w:rsidR="00AA5744" w:rsidRPr="00AA5744" w:rsidRDefault="00AA5744" w:rsidP="00AA574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32"/>
          <w:szCs w:val="24"/>
          <w:lang w:val="ru-RU" w:eastAsia="ru-RU"/>
        </w:rPr>
      </w:pPr>
      <w:r w:rsidRPr="00AA5744">
        <w:rPr>
          <w:rFonts w:ascii="Georgia" w:eastAsia="Times New Roman" w:hAnsi="Georgia" w:cs="Times New Roman"/>
          <w:color w:val="000000" w:themeColor="text1"/>
          <w:sz w:val="32"/>
          <w:szCs w:val="24"/>
          <w:lang w:val="ru-RU" w:eastAsia="ru-RU"/>
        </w:rPr>
        <w:t>ЛЬВІВСЬКОЇ ОБЛАСТІ</w:t>
      </w:r>
    </w:p>
    <w:p w:rsidR="00AA5744" w:rsidRPr="00693BB3" w:rsidRDefault="00AA5744" w:rsidP="00AA574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</w:pPr>
      <w:r w:rsidRPr="00AA5744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  <w:t xml:space="preserve">____ </w:t>
      </w:r>
    </w:p>
    <w:p w:rsidR="00AA5744" w:rsidRPr="00AA5744" w:rsidRDefault="00AA5744" w:rsidP="00AA5744">
      <w:pPr>
        <w:suppressAutoHyphens/>
        <w:spacing w:after="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36"/>
          <w:szCs w:val="36"/>
          <w:lang w:eastAsia="ar-SA"/>
        </w:rPr>
      </w:pPr>
    </w:p>
    <w:p w:rsidR="00AA5744" w:rsidRPr="00AA5744" w:rsidRDefault="00AA5744" w:rsidP="00AA5744">
      <w:pPr>
        <w:suppressAutoHyphens/>
        <w:spacing w:after="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36"/>
          <w:szCs w:val="36"/>
          <w:lang w:eastAsia="ar-SA"/>
        </w:rPr>
      </w:pPr>
      <w:r w:rsidRPr="00A57E4E">
        <w:rPr>
          <w:rFonts w:ascii="Georgia" w:eastAsia="Times New Roman" w:hAnsi="Georgia" w:cs="Times New Roman"/>
          <w:b/>
          <w:color w:val="000000" w:themeColor="text1"/>
          <w:sz w:val="36"/>
          <w:szCs w:val="36"/>
          <w:lang w:eastAsia="ar-SA"/>
        </w:rPr>
        <w:t xml:space="preserve">ПРОЄКТ </w:t>
      </w:r>
      <w:r w:rsidRPr="00AA5744">
        <w:rPr>
          <w:rFonts w:ascii="Georgia" w:eastAsia="Times New Roman" w:hAnsi="Georgia" w:cs="Times New Roman"/>
          <w:b/>
          <w:color w:val="000000" w:themeColor="text1"/>
          <w:sz w:val="36"/>
          <w:szCs w:val="36"/>
          <w:lang w:eastAsia="ar-SA"/>
        </w:rPr>
        <w:t xml:space="preserve">РІШЕННЯ № </w:t>
      </w:r>
      <w:r w:rsidRPr="00A57E4E">
        <w:rPr>
          <w:rFonts w:ascii="Georgia" w:eastAsia="Times New Roman" w:hAnsi="Georgia" w:cs="Times New Roman"/>
          <w:b/>
          <w:color w:val="000000" w:themeColor="text1"/>
          <w:sz w:val="36"/>
          <w:szCs w:val="36"/>
          <w:lang w:eastAsia="ar-SA"/>
        </w:rPr>
        <w:t>_______</w:t>
      </w:r>
    </w:p>
    <w:p w:rsidR="00AA5744" w:rsidRPr="00AA5744" w:rsidRDefault="00AA5744" w:rsidP="00AA5744">
      <w:pPr>
        <w:suppressAutoHyphens/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8"/>
          <w:szCs w:val="28"/>
          <w:lang w:eastAsia="ar-SA"/>
        </w:rPr>
      </w:pPr>
      <w:r w:rsidRPr="00AA5744">
        <w:rPr>
          <w:rFonts w:ascii="Georgia" w:eastAsia="Times New Roman" w:hAnsi="Georgia" w:cs="Times New Roman"/>
          <w:color w:val="000000" w:themeColor="text1"/>
          <w:sz w:val="28"/>
          <w:szCs w:val="28"/>
          <w:lang w:eastAsia="ar-SA"/>
        </w:rPr>
        <w:t xml:space="preserve">від «___»  </w:t>
      </w:r>
      <w:r w:rsidR="00D03EA7">
        <w:rPr>
          <w:rFonts w:ascii="Georgia" w:eastAsia="Times New Roman" w:hAnsi="Georgia" w:cs="Times New Roman"/>
          <w:color w:val="000000" w:themeColor="text1"/>
          <w:sz w:val="28"/>
          <w:szCs w:val="28"/>
          <w:lang w:eastAsia="ar-SA"/>
        </w:rPr>
        <w:t>травня</w:t>
      </w:r>
      <w:r w:rsidRPr="00AA5744">
        <w:rPr>
          <w:rFonts w:ascii="Georgia" w:eastAsia="Times New Roman" w:hAnsi="Georgia" w:cs="Times New Roman"/>
          <w:color w:val="000000" w:themeColor="text1"/>
          <w:sz w:val="28"/>
          <w:szCs w:val="28"/>
          <w:lang w:eastAsia="ar-SA"/>
        </w:rPr>
        <w:t xml:space="preserve"> 202</w:t>
      </w:r>
      <w:r w:rsidR="00C70D40">
        <w:rPr>
          <w:rFonts w:ascii="Georgia" w:eastAsia="Times New Roman" w:hAnsi="Georgia" w:cs="Times New Roman"/>
          <w:color w:val="000000" w:themeColor="text1"/>
          <w:sz w:val="28"/>
          <w:szCs w:val="28"/>
          <w:lang w:val="en-US" w:eastAsia="ar-SA"/>
        </w:rPr>
        <w:t>7</w:t>
      </w:r>
      <w:r w:rsidRPr="00AA5744">
        <w:rPr>
          <w:rFonts w:ascii="Georgia" w:eastAsia="Times New Roman" w:hAnsi="Georgia" w:cs="Times New Roman"/>
          <w:color w:val="000000" w:themeColor="text1"/>
          <w:sz w:val="28"/>
          <w:szCs w:val="28"/>
          <w:lang w:eastAsia="ar-SA"/>
        </w:rPr>
        <w:t xml:space="preserve"> року</w:t>
      </w:r>
    </w:p>
    <w:p w:rsidR="00AA5744" w:rsidRPr="00AA5744" w:rsidRDefault="00AA5744" w:rsidP="00AA5744">
      <w:pPr>
        <w:suppressAutoHyphens/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ar-SA"/>
        </w:rPr>
      </w:pPr>
      <w:r w:rsidRPr="00AA5744">
        <w:rPr>
          <w:rFonts w:ascii="Georgia" w:eastAsia="Times New Roman" w:hAnsi="Georgia" w:cs="Times New Roman"/>
          <w:color w:val="000000" w:themeColor="text1"/>
          <w:sz w:val="24"/>
          <w:szCs w:val="24"/>
          <w:lang w:eastAsia="ar-SA"/>
        </w:rPr>
        <w:t>м.  Городок</w:t>
      </w:r>
    </w:p>
    <w:p w:rsidR="00AA5744" w:rsidRPr="00A57E4E" w:rsidRDefault="00AA5744" w:rsidP="00AA5744">
      <w:pPr>
        <w:spacing w:after="0" w:line="240" w:lineRule="auto"/>
        <w:ind w:firstLine="567"/>
        <w:jc w:val="center"/>
        <w:rPr>
          <w:rFonts w:ascii="Georgia" w:eastAsia="Times New Roman" w:hAnsi="Georgia" w:cs="Times New Roman"/>
          <w:color w:val="000000" w:themeColor="text1"/>
          <w:sz w:val="28"/>
          <w:szCs w:val="28"/>
          <w:lang w:eastAsia="ru-RU"/>
        </w:rPr>
      </w:pPr>
    </w:p>
    <w:p w:rsidR="00F4173F" w:rsidRPr="003B7563" w:rsidRDefault="00312744" w:rsidP="00F4173F">
      <w:pPr>
        <w:spacing w:after="0" w:line="240" w:lineRule="auto"/>
        <w:jc w:val="both"/>
        <w:rPr>
          <w:rFonts w:ascii="Georgia" w:eastAsia="Times New Roman" w:hAnsi="Georgia"/>
          <w:b/>
          <w:sz w:val="28"/>
          <w:szCs w:val="28"/>
          <w:lang w:eastAsia="ru-RU"/>
        </w:rPr>
      </w:pPr>
      <w:r>
        <w:rPr>
          <w:rFonts w:ascii="Georgia" w:eastAsia="Times New Roman" w:hAnsi="Georgia"/>
          <w:b/>
          <w:sz w:val="28"/>
          <w:szCs w:val="28"/>
          <w:lang w:eastAsia="ru-RU"/>
        </w:rPr>
        <w:t xml:space="preserve">Про </w:t>
      </w:r>
      <w:r w:rsidR="00EE7EDD">
        <w:rPr>
          <w:rFonts w:ascii="Georgia" w:eastAsia="Times New Roman" w:hAnsi="Georgia"/>
          <w:b/>
          <w:sz w:val="28"/>
          <w:szCs w:val="28"/>
          <w:lang w:eastAsia="ru-RU"/>
        </w:rPr>
        <w:t xml:space="preserve">припинення діяльності </w:t>
      </w:r>
      <w:proofErr w:type="spellStart"/>
      <w:r w:rsidR="00C70D40">
        <w:rPr>
          <w:rFonts w:ascii="Georgia" w:eastAsia="Times New Roman" w:hAnsi="Georgia"/>
          <w:b/>
          <w:sz w:val="28"/>
          <w:szCs w:val="28"/>
          <w:lang w:eastAsia="ru-RU"/>
        </w:rPr>
        <w:t>Мильчицького</w:t>
      </w:r>
      <w:proofErr w:type="spellEnd"/>
      <w:r w:rsidR="00F4173F" w:rsidRPr="003B7563">
        <w:rPr>
          <w:rFonts w:ascii="Georgia" w:eastAsia="Times New Roman" w:hAnsi="Georgia"/>
          <w:b/>
          <w:sz w:val="28"/>
          <w:szCs w:val="28"/>
          <w:lang w:eastAsia="ru-RU"/>
        </w:rPr>
        <w:t xml:space="preserve"> </w:t>
      </w:r>
      <w:r w:rsidR="00C44ACB" w:rsidRPr="00C44ACB">
        <w:rPr>
          <w:rFonts w:ascii="Georgia" w:eastAsia="Times New Roman" w:hAnsi="Georgia"/>
          <w:b/>
          <w:sz w:val="28"/>
          <w:szCs w:val="28"/>
          <w:lang w:eastAsia="ru-RU"/>
        </w:rPr>
        <w:t>заклад</w:t>
      </w:r>
      <w:r>
        <w:rPr>
          <w:rFonts w:ascii="Georgia" w:eastAsia="Times New Roman" w:hAnsi="Georgia"/>
          <w:b/>
          <w:sz w:val="28"/>
          <w:szCs w:val="28"/>
          <w:lang w:eastAsia="ru-RU"/>
        </w:rPr>
        <w:t>у</w:t>
      </w:r>
      <w:r w:rsidR="00C44ACB" w:rsidRPr="00C44ACB">
        <w:rPr>
          <w:rFonts w:ascii="Georgia" w:eastAsia="Times New Roman" w:hAnsi="Georgia"/>
          <w:b/>
          <w:sz w:val="28"/>
          <w:szCs w:val="28"/>
          <w:lang w:eastAsia="ru-RU"/>
        </w:rPr>
        <w:t xml:space="preserve"> загальної середньої освіти </w:t>
      </w:r>
      <w:r>
        <w:rPr>
          <w:rFonts w:ascii="Georgia" w:eastAsia="Times New Roman" w:hAnsi="Georgia"/>
          <w:b/>
          <w:sz w:val="28"/>
          <w:szCs w:val="28"/>
          <w:lang w:eastAsia="ru-RU"/>
        </w:rPr>
        <w:t>І ступеня</w:t>
      </w:r>
      <w:r w:rsidR="00C44ACB" w:rsidRPr="00C44ACB">
        <w:rPr>
          <w:rFonts w:ascii="Georgia" w:eastAsia="Times New Roman" w:hAnsi="Georgia"/>
          <w:b/>
          <w:sz w:val="28"/>
          <w:szCs w:val="28"/>
          <w:lang w:eastAsia="ru-RU"/>
        </w:rPr>
        <w:t xml:space="preserve"> Городоцької міської ради Львівської області </w:t>
      </w:r>
      <w:r w:rsidR="00EE7EDD" w:rsidRPr="00EE7EDD">
        <w:rPr>
          <w:rFonts w:ascii="Georgia" w:eastAsia="Times New Roman" w:hAnsi="Georgia"/>
          <w:b/>
          <w:sz w:val="28"/>
          <w:szCs w:val="28"/>
          <w:lang w:eastAsia="ru-RU"/>
        </w:rPr>
        <w:t>шляхом ліквідації</w:t>
      </w:r>
    </w:p>
    <w:p w:rsidR="00146159" w:rsidRPr="00AA5744" w:rsidRDefault="00146159" w:rsidP="00146159">
      <w:pPr>
        <w:spacing w:after="0" w:line="240" w:lineRule="auto"/>
        <w:ind w:right="5103"/>
        <w:jc w:val="both"/>
        <w:rPr>
          <w:rFonts w:ascii="Georgia" w:eastAsia="Times New Roman" w:hAnsi="Georgia" w:cs="Times New Roman"/>
          <w:color w:val="000000" w:themeColor="text1"/>
          <w:sz w:val="28"/>
          <w:szCs w:val="28"/>
          <w:lang w:eastAsia="ru-RU"/>
        </w:rPr>
      </w:pPr>
    </w:p>
    <w:p w:rsidR="000551A5" w:rsidRPr="00A57E4E" w:rsidRDefault="00446C39" w:rsidP="000551A5">
      <w:pPr>
        <w:spacing w:after="0" w:line="240" w:lineRule="auto"/>
        <w:ind w:firstLine="284"/>
        <w:jc w:val="both"/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</w:pPr>
      <w:r w:rsidRPr="00A57E4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Відповідно до статті 143 Конституції України, статей 104, 105, 106, 107 Цивільного Кодексу України, пункту 30 частини першої статті 26, статті 32 Закону України «Про місцеве самоврядування в Україні», статей 25, 66 Закону України «Про освіту», статті 32 Закону України «Про повну загальну середню освіту», постанови Кабінету Міністрів </w:t>
      </w:r>
      <w:r w:rsidR="00363125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України </w:t>
      </w:r>
      <w:r w:rsidRPr="00A57E4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від 3 листопада 2010р. №</w:t>
      </w:r>
      <w:r w:rsidR="00CE0DBC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996 «Про забезпечення участі </w:t>
      </w:r>
      <w:r w:rsidRPr="00A57E4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громадськості у формуванні та реалізації державної політики», за результатами проведення публічних громад</w:t>
      </w:r>
      <w:r w:rsidR="00C70D40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ських обговорень</w:t>
      </w:r>
      <w:r w:rsidR="00693BB3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,</w:t>
      </w:r>
      <w:r w:rsidRPr="00A57E4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з метою приведення освітньої мережі у відповідність до вимог законодавства та освіт</w:t>
      </w:r>
      <w:r w:rsidR="00AA53A9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ніх потреб населення, у зв’язку зі</w:t>
      </w:r>
      <w:r w:rsidRPr="00A57E4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</w:t>
      </w:r>
      <w:r w:rsidR="00AA53A9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скорочення учнівського континенту,  </w:t>
      </w:r>
      <w:r w:rsidRPr="00A57E4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враховуючи висновки та рекомендації постійної комісії </w:t>
      </w:r>
      <w:r w:rsidR="00A57E4E" w:rsidRPr="00A57E4E">
        <w:rPr>
          <w:rFonts w:ascii="Georgia" w:hAnsi="Georgia"/>
          <w:color w:val="000000" w:themeColor="text1"/>
          <w:sz w:val="28"/>
          <w:szCs w:val="28"/>
        </w:rPr>
        <w:t>з питань освіти, культури, духовності, молоді та спорту</w:t>
      </w:r>
      <w:r w:rsidRPr="00A57E4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, </w:t>
      </w:r>
      <w:r w:rsidR="00A57E4E" w:rsidRPr="00A57E4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міська</w:t>
      </w:r>
      <w:r w:rsidRPr="00A57E4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рада</w:t>
      </w:r>
      <w:r w:rsidR="00EF12B2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,</w:t>
      </w:r>
    </w:p>
    <w:p w:rsidR="00EF12B2" w:rsidRDefault="00EF12B2" w:rsidP="00146159">
      <w:pPr>
        <w:pStyle w:val="1"/>
        <w:rPr>
          <w:rFonts w:ascii="Georgia" w:hAnsi="Georgia"/>
          <w:b/>
          <w:color w:val="000000" w:themeColor="text1"/>
        </w:rPr>
      </w:pPr>
    </w:p>
    <w:p w:rsidR="00146159" w:rsidRPr="00A57E4E" w:rsidRDefault="00146159" w:rsidP="00146159">
      <w:pPr>
        <w:pStyle w:val="1"/>
        <w:rPr>
          <w:rFonts w:ascii="Georgia" w:hAnsi="Georgia"/>
          <w:b/>
          <w:color w:val="000000" w:themeColor="text1"/>
        </w:rPr>
      </w:pPr>
      <w:r w:rsidRPr="00A57E4E">
        <w:rPr>
          <w:rFonts w:ascii="Georgia" w:hAnsi="Georgia"/>
          <w:b/>
          <w:color w:val="000000" w:themeColor="text1"/>
        </w:rPr>
        <w:t>ВИРІШИЛА:</w:t>
      </w:r>
    </w:p>
    <w:p w:rsidR="00146159" w:rsidRPr="00A57E4E" w:rsidRDefault="00146159" w:rsidP="000551A5">
      <w:pPr>
        <w:spacing w:after="0" w:line="240" w:lineRule="auto"/>
        <w:ind w:firstLine="284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uk-UA"/>
        </w:rPr>
      </w:pPr>
    </w:p>
    <w:p w:rsidR="000551A5" w:rsidRPr="00A57E4E" w:rsidRDefault="000551A5" w:rsidP="000551A5">
      <w:pPr>
        <w:spacing w:after="0" w:line="240" w:lineRule="auto"/>
        <w:ind w:firstLine="284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uk-UA"/>
        </w:rPr>
      </w:pPr>
      <w:r w:rsidRPr="00A57E4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1.  </w:t>
      </w:r>
      <w:r w:rsidR="00B707E5" w:rsidRPr="00B707E5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Припинити </w:t>
      </w:r>
      <w:r w:rsidR="00BD29C2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діяльність </w:t>
      </w:r>
      <w:proofErr w:type="spellStart"/>
      <w:r w:rsidR="00C70D40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Мильчицького</w:t>
      </w:r>
      <w:proofErr w:type="spellEnd"/>
      <w:r w:rsidR="006A0DB3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</w:t>
      </w:r>
      <w:r w:rsidR="001C27D2" w:rsidRPr="001C27D2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закл</w:t>
      </w:r>
      <w:r w:rsidR="006A0DB3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ад</w:t>
      </w:r>
      <w:r w:rsidR="00267FA3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у</w:t>
      </w:r>
      <w:r w:rsidR="006A0DB3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загальної середньої освіти І ступеня </w:t>
      </w:r>
      <w:r w:rsidR="001C27D2" w:rsidRPr="001C27D2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Городоцької місько</w:t>
      </w:r>
      <w:r w:rsidR="005E7DA7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ї ради Львівської області (81532</w:t>
      </w:r>
      <w:r w:rsidR="001C27D2" w:rsidRPr="001C27D2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, Львівська обла</w:t>
      </w:r>
      <w:r w:rsidR="00A6627B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сть, Львівський р-н, </w:t>
      </w:r>
      <w:proofErr w:type="spellStart"/>
      <w:r w:rsidR="00C70D40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с.Мильчиці</w:t>
      </w:r>
      <w:proofErr w:type="spellEnd"/>
      <w:r w:rsidR="009353F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,  вул. </w:t>
      </w:r>
      <w:r w:rsidR="006425F3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Шкільна, 17</w:t>
      </w:r>
      <w:r w:rsidR="005E7DA7" w:rsidRPr="005E7DA7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</w:t>
      </w:r>
      <w:r w:rsidR="005E7DA7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(</w:t>
      </w:r>
      <w:r w:rsidR="001C27D2" w:rsidRPr="001C27D2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код ЄДРПОУ </w:t>
      </w:r>
      <w:r w:rsidR="00132850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22345225</w:t>
      </w:r>
      <w:r w:rsidR="00055B53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)</w:t>
      </w:r>
      <w:r w:rsidR="00267FA3" w:rsidRPr="00267FA3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</w:t>
      </w:r>
      <w:r w:rsidR="00267FA3" w:rsidRPr="00B707E5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шляхом ліквідації </w:t>
      </w:r>
      <w:r w:rsidR="004D2C4B" w:rsidRPr="00EF12B2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з 31 серпня</w:t>
      </w:r>
      <w:r w:rsidR="00141435" w:rsidRPr="00EF12B2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</w:t>
      </w:r>
      <w:r w:rsidR="006425F3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2027</w:t>
      </w:r>
      <w:r w:rsidRPr="00EF12B2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року.</w:t>
      </w:r>
    </w:p>
    <w:p w:rsidR="00E2292E" w:rsidRPr="00E2292E" w:rsidRDefault="00BD11B4" w:rsidP="00E2292E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</w:pPr>
      <w:r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  2.  </w:t>
      </w:r>
      <w:r w:rsidR="00E2292E"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Створити ліквідаційну комісію по припи</w:t>
      </w:r>
      <w:r w:rsidR="006425F3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ненню діяльності  </w:t>
      </w:r>
      <w:proofErr w:type="spellStart"/>
      <w:r w:rsidR="006425F3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Мильчицького</w:t>
      </w:r>
      <w:proofErr w:type="spellEnd"/>
      <w:r w:rsidR="00E2292E"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закладу загальної середньої освіти І ступеня Городоцької міської ради Львівської області та затвердити її персональний склад  згідно з додатком 1.</w:t>
      </w:r>
    </w:p>
    <w:p w:rsidR="00E2292E" w:rsidRPr="00E2292E" w:rsidRDefault="00E02133" w:rsidP="00E2292E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</w:pPr>
      <w:r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</w:t>
      </w:r>
      <w:r w:rsidR="007966A5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</w:t>
      </w:r>
      <w:r w:rsidR="00E2292E"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3. Ліквідаційна комісія  знаходиться за адресою:</w:t>
      </w:r>
      <w:r w:rsidR="007D05F7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81500,</w:t>
      </w:r>
      <w:r w:rsidR="00E2292E"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</w:t>
      </w:r>
      <w:r w:rsidR="007D05F7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Львівська обл. Львівський р-н, </w:t>
      </w:r>
      <w:proofErr w:type="spellStart"/>
      <w:r w:rsidR="007D05F7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м.Городок</w:t>
      </w:r>
      <w:proofErr w:type="spellEnd"/>
      <w:r w:rsidR="007D05F7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7D05F7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вул.Джерельна</w:t>
      </w:r>
      <w:proofErr w:type="spellEnd"/>
      <w:r w:rsidR="007D05F7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, 16.</w:t>
      </w:r>
    </w:p>
    <w:p w:rsidR="00E2292E" w:rsidRPr="00E2292E" w:rsidRDefault="00E02133" w:rsidP="00E2292E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</w:pPr>
      <w:r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 </w:t>
      </w:r>
      <w:r w:rsidR="00E2292E"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4. Встановити двомісячний термін для пред’явлення кредиторами вимог з дня оприлюднення повідомлення про рішення щодо припинення діяльності </w:t>
      </w:r>
      <w:proofErr w:type="spellStart"/>
      <w:r w:rsidR="007637FF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Мильчицького</w:t>
      </w:r>
      <w:proofErr w:type="spellEnd"/>
      <w:r w:rsidR="00E56C46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</w:t>
      </w:r>
      <w:r w:rsidR="00E56C46" w:rsidRPr="001C27D2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закл</w:t>
      </w:r>
      <w:r w:rsidR="00E56C46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аду загальної середньої освіти І ступеня </w:t>
      </w:r>
      <w:r w:rsidR="00E56C46" w:rsidRPr="001C27D2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Городоцької місько</w:t>
      </w:r>
      <w:r w:rsidR="00E56C46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ї ради Львівської області</w:t>
      </w:r>
    </w:p>
    <w:p w:rsidR="00E2292E" w:rsidRPr="00E2292E" w:rsidRDefault="00E2292E" w:rsidP="00E2292E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</w:pPr>
      <w:r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5. Ліквідаційній комісії в установленому порядку:</w:t>
      </w:r>
    </w:p>
    <w:p w:rsidR="00E2292E" w:rsidRPr="00E2292E" w:rsidRDefault="00E2292E" w:rsidP="00E2292E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</w:pPr>
      <w:r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lastRenderedPageBreak/>
        <w:t xml:space="preserve">5.1 Вжити заходи, пов’язані з ліквідацією </w:t>
      </w:r>
      <w:proofErr w:type="spellStart"/>
      <w:r w:rsidR="007821CA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Мильчицького</w:t>
      </w:r>
      <w:proofErr w:type="spellEnd"/>
      <w:r w:rsidR="00E56C46" w:rsidRPr="00E56C46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закладу загальної середньої освіти І ступеня Городоцької міської ради Львівської області </w:t>
      </w:r>
      <w:r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в установленому  чинним законодавством  порядку;</w:t>
      </w:r>
    </w:p>
    <w:p w:rsidR="00E2292E" w:rsidRPr="00E2292E" w:rsidRDefault="00E2292E" w:rsidP="00E2292E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</w:pPr>
      <w:r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5.2 В установленому порядку протягом трьох робочих днів з дати  прийняття цього рішення письмово повідомити орган, що здійснює державну реєстрацію, про ліквідацію юридичної особи </w:t>
      </w:r>
      <w:proofErr w:type="spellStart"/>
      <w:r w:rsidR="007821CA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Мильчицького</w:t>
      </w:r>
      <w:proofErr w:type="spellEnd"/>
      <w:r w:rsidR="00E56C46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</w:t>
      </w:r>
      <w:r w:rsidR="00E56C46" w:rsidRPr="001C27D2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закл</w:t>
      </w:r>
      <w:r w:rsidR="00E56C46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аду загальної середньої освіти І ступеня </w:t>
      </w:r>
      <w:r w:rsidR="00E56C46" w:rsidRPr="001C27D2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Городоцької місько</w:t>
      </w:r>
      <w:r w:rsidR="00E56C46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ї ради Львівської області</w:t>
      </w:r>
      <w:r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та подати необхідні документи для внесення до Єдиного державного реєстру юридичних осіб та фізичних осіб-підприємців відповідних записів.</w:t>
      </w:r>
    </w:p>
    <w:p w:rsidR="00E2292E" w:rsidRPr="00E2292E" w:rsidRDefault="00E2292E" w:rsidP="00E2292E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</w:pPr>
      <w:r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5.3 Здійснити інвентаризацію майна, що  належить  </w:t>
      </w:r>
      <w:proofErr w:type="spellStart"/>
      <w:r w:rsidR="007821CA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Мильчицькому</w:t>
      </w:r>
      <w:proofErr w:type="spellEnd"/>
      <w:r w:rsidR="007821CA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</w:t>
      </w:r>
      <w:r w:rsidR="00E56C46" w:rsidRPr="00E56C46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закладу загальної середньої освіти І ступеня Городоцької міської ради Львівської області</w:t>
      </w:r>
      <w:r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.</w:t>
      </w:r>
    </w:p>
    <w:p w:rsidR="00E2292E" w:rsidRPr="00E2292E" w:rsidRDefault="00E2292E" w:rsidP="00E2292E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</w:pPr>
      <w:r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5.4 Забезпечити передачу документів, які підлягають тривалому зберіг</w:t>
      </w:r>
      <w:r w:rsidR="000A3C42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анню  трудовому архіву Городоцької міської ради</w:t>
      </w:r>
      <w:r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.</w:t>
      </w:r>
    </w:p>
    <w:p w:rsidR="00E2292E" w:rsidRPr="00E2292E" w:rsidRDefault="00E2292E" w:rsidP="00E2292E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</w:pPr>
      <w:r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5.5  Звернутися до  відповідного органу державної податкової інспекції та відповідного органу  Пенсійного фонду України  для отримання довідок  про відсутність заборгованості  по податках, зборах, обов</w:t>
      </w:r>
      <w:r w:rsidRPr="00693BB3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’</w:t>
      </w:r>
      <w:r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язкових </w:t>
      </w:r>
      <w:proofErr w:type="spellStart"/>
      <w:r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платежах</w:t>
      </w:r>
      <w:proofErr w:type="spellEnd"/>
      <w:r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.</w:t>
      </w:r>
    </w:p>
    <w:p w:rsidR="00E2292E" w:rsidRPr="00E2292E" w:rsidRDefault="00E2292E" w:rsidP="00E2292E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</w:pPr>
      <w:r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5.6  Вчиняти інші дії, передбачені чинним законодавством України, щодо ліквідації  </w:t>
      </w:r>
      <w:proofErr w:type="spellStart"/>
      <w:r w:rsidR="007821CA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Мильчицького</w:t>
      </w:r>
      <w:proofErr w:type="spellEnd"/>
      <w:r w:rsidR="00160AF1" w:rsidRPr="00160AF1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закладу загальної середньої освіти І ступеня Городоцької міської ради Львівської області</w:t>
      </w:r>
      <w:r w:rsidR="00160AF1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.</w:t>
      </w:r>
    </w:p>
    <w:p w:rsidR="00E2292E" w:rsidRPr="00E2292E" w:rsidRDefault="00160AF1" w:rsidP="00E2292E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</w:pPr>
      <w:r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6. Завідувачу</w:t>
      </w:r>
      <w:r w:rsidR="00E2292E"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7821CA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Мильчицького</w:t>
      </w:r>
      <w:proofErr w:type="spellEnd"/>
      <w:r w:rsidR="007821CA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</w:t>
      </w:r>
      <w:r w:rsidRPr="00160AF1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 закладу загальної середньої освіти І ступеня Городоцької міської ради Львівської області </w:t>
      </w:r>
      <w:r w:rsidR="007821CA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(О. </w:t>
      </w:r>
      <w:proofErr w:type="spellStart"/>
      <w:r w:rsidR="007821CA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Вороновська</w:t>
      </w:r>
      <w:proofErr w:type="spellEnd"/>
      <w:r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 xml:space="preserve">) </w:t>
      </w:r>
      <w:r w:rsidR="00E2292E" w:rsidRPr="00E2292E">
        <w:rPr>
          <w:rFonts w:ascii="Georgia" w:eastAsia="Times New Roman" w:hAnsi="Georgia" w:cs="Times New Roman"/>
          <w:color w:val="000000" w:themeColor="text1"/>
          <w:sz w:val="28"/>
          <w:szCs w:val="28"/>
          <w:lang w:eastAsia="uk-UA"/>
        </w:rPr>
        <w:t>попередити в установленому чинним законодавством України порядку працівників про ліквідацію закладу з дотриманням вимог чинного законодавства про працю.</w:t>
      </w:r>
    </w:p>
    <w:p w:rsidR="00DC5F07" w:rsidRDefault="00324BD1" w:rsidP="00324BD1">
      <w:pPr>
        <w:pStyle w:val="a6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6</w:t>
      </w:r>
      <w:r w:rsidR="00DC5F07">
        <w:rPr>
          <w:rFonts w:ascii="Georgia" w:hAnsi="Georgia"/>
          <w:sz w:val="28"/>
          <w:szCs w:val="28"/>
        </w:rPr>
        <w:t>.</w:t>
      </w:r>
      <w:r w:rsidR="00A64F9C">
        <w:rPr>
          <w:rFonts w:ascii="Georgia" w:hAnsi="Georgia"/>
          <w:sz w:val="28"/>
          <w:szCs w:val="28"/>
        </w:rPr>
        <w:t xml:space="preserve"> </w:t>
      </w:r>
      <w:r w:rsidR="00DC5F07" w:rsidRPr="003B7563">
        <w:rPr>
          <w:rFonts w:ascii="Georgia" w:hAnsi="Georgia"/>
          <w:sz w:val="28"/>
          <w:szCs w:val="28"/>
        </w:rPr>
        <w:t>Контроль за виконанням цього рішення покласти на постійну комісію з питань освіти, культури, духовності, молоді та спорту (</w:t>
      </w:r>
      <w:proofErr w:type="spellStart"/>
      <w:r w:rsidR="00DC5F07" w:rsidRPr="003B7563">
        <w:rPr>
          <w:rFonts w:ascii="Georgia" w:hAnsi="Georgia"/>
          <w:sz w:val="28"/>
          <w:szCs w:val="28"/>
        </w:rPr>
        <w:t>В.Маковецький</w:t>
      </w:r>
      <w:proofErr w:type="spellEnd"/>
      <w:r w:rsidR="00DC5F07" w:rsidRPr="003B7563">
        <w:rPr>
          <w:rFonts w:ascii="Georgia" w:hAnsi="Georgia"/>
          <w:sz w:val="28"/>
          <w:szCs w:val="28"/>
        </w:rPr>
        <w:t>).</w:t>
      </w:r>
    </w:p>
    <w:p w:rsidR="00DC5F07" w:rsidRDefault="00DC5F07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:rsidR="00DC5F07" w:rsidRDefault="00DC5F07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:rsidR="00DC5F07" w:rsidRDefault="00DC5F07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:rsidR="008B0484" w:rsidRPr="003B7563" w:rsidRDefault="008B0484" w:rsidP="008B0484">
      <w:pPr>
        <w:spacing w:after="0"/>
        <w:jc w:val="both"/>
        <w:rPr>
          <w:rFonts w:ascii="Georgia" w:hAnsi="Georgia" w:cs="Times New Roman"/>
          <w:b/>
          <w:sz w:val="28"/>
          <w:szCs w:val="28"/>
        </w:rPr>
      </w:pPr>
      <w:r w:rsidRPr="003B7563">
        <w:rPr>
          <w:rFonts w:ascii="Georgia" w:hAnsi="Georgia" w:cs="Times New Roman"/>
          <w:b/>
          <w:sz w:val="28"/>
          <w:szCs w:val="28"/>
        </w:rPr>
        <w:t>Міський голова</w:t>
      </w:r>
      <w:r w:rsidRPr="003B7563">
        <w:rPr>
          <w:rFonts w:ascii="Georgia" w:hAnsi="Georgia" w:cs="Times New Roman"/>
          <w:b/>
          <w:sz w:val="28"/>
          <w:szCs w:val="28"/>
        </w:rPr>
        <w:tab/>
      </w:r>
      <w:r w:rsidRPr="003B7563">
        <w:rPr>
          <w:rFonts w:ascii="Georgia" w:hAnsi="Georgia" w:cs="Times New Roman"/>
          <w:b/>
          <w:sz w:val="28"/>
          <w:szCs w:val="28"/>
        </w:rPr>
        <w:tab/>
      </w:r>
      <w:r>
        <w:rPr>
          <w:rFonts w:ascii="Georgia" w:hAnsi="Georgia" w:cs="Times New Roman"/>
          <w:b/>
          <w:sz w:val="28"/>
          <w:szCs w:val="28"/>
        </w:rPr>
        <w:t xml:space="preserve">         </w:t>
      </w:r>
      <w:r w:rsidRPr="003B7563">
        <w:rPr>
          <w:rFonts w:ascii="Georgia" w:hAnsi="Georgia" w:cs="Times New Roman"/>
          <w:b/>
          <w:sz w:val="28"/>
          <w:szCs w:val="28"/>
        </w:rPr>
        <w:tab/>
      </w:r>
      <w:r>
        <w:rPr>
          <w:rFonts w:ascii="Georgia" w:hAnsi="Georgia" w:cs="Times New Roman"/>
          <w:b/>
          <w:sz w:val="28"/>
          <w:szCs w:val="28"/>
        </w:rPr>
        <w:t xml:space="preserve">                   </w:t>
      </w:r>
      <w:r w:rsidRPr="003B7563">
        <w:rPr>
          <w:rFonts w:ascii="Georgia" w:hAnsi="Georgia" w:cs="Times New Roman"/>
          <w:b/>
          <w:sz w:val="28"/>
          <w:szCs w:val="28"/>
        </w:rPr>
        <w:tab/>
        <w:t>Володимир РЕМЕНЯК</w:t>
      </w:r>
    </w:p>
    <w:p w:rsidR="00DC5F07" w:rsidRDefault="00DC5F07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:rsidR="00DC5F07" w:rsidRDefault="00DC5F07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:rsidR="00DC5F07" w:rsidRDefault="00DC5F07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:rsidR="00DC5F07" w:rsidRDefault="00DC5F07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:rsidR="00DC5F07" w:rsidRDefault="00DC5F07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:rsidR="00DC5F07" w:rsidRDefault="00DC5F07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:rsidR="00DC5F07" w:rsidRDefault="00DC5F07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:rsidR="00DC5F07" w:rsidRDefault="00DC5F07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:rsidR="00DC5F07" w:rsidRDefault="00DC5F07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  <w:lang w:val="en-US"/>
        </w:rPr>
      </w:pPr>
    </w:p>
    <w:p w:rsidR="000F4C45" w:rsidRDefault="000F4C45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  <w:lang w:val="en-US"/>
        </w:rPr>
      </w:pPr>
    </w:p>
    <w:p w:rsidR="000F4C45" w:rsidRDefault="000F4C45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  <w:lang w:val="en-US"/>
        </w:rPr>
      </w:pPr>
    </w:p>
    <w:p w:rsidR="000F4C45" w:rsidRDefault="000F4C45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  <w:lang w:val="en-US"/>
        </w:rPr>
      </w:pPr>
    </w:p>
    <w:p w:rsidR="000F4C45" w:rsidRDefault="000F4C45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  <w:lang w:val="en-US"/>
        </w:rPr>
      </w:pPr>
    </w:p>
    <w:p w:rsidR="000F4C45" w:rsidRDefault="000F4C45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  <w:lang w:val="en-US"/>
        </w:rPr>
      </w:pPr>
    </w:p>
    <w:p w:rsidR="000F4C45" w:rsidRPr="000F4C45" w:rsidRDefault="000F4C45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  <w:lang w:val="en-US"/>
        </w:rPr>
      </w:pPr>
    </w:p>
    <w:p w:rsidR="00DC5F07" w:rsidRDefault="00DC5F07" w:rsidP="00DC5F07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</w:p>
    <w:p w:rsidR="000F4C45" w:rsidRPr="0017550E" w:rsidRDefault="000F4C45" w:rsidP="000F4C45">
      <w:pPr>
        <w:spacing w:after="160" w:line="259" w:lineRule="auto"/>
        <w:ind w:left="5670"/>
        <w:contextualSpacing/>
        <w:rPr>
          <w:rFonts w:ascii="Century" w:eastAsia="Calibri" w:hAnsi="Century" w:cs="Times New Roman"/>
          <w:sz w:val="28"/>
          <w:szCs w:val="28"/>
        </w:rPr>
      </w:pPr>
      <w:r w:rsidRPr="0017550E">
        <w:rPr>
          <w:rFonts w:ascii="Century" w:eastAsia="Calibri" w:hAnsi="Century" w:cs="Times New Roman"/>
          <w:sz w:val="28"/>
          <w:szCs w:val="28"/>
        </w:rPr>
        <w:t>Додаток 1</w:t>
      </w:r>
    </w:p>
    <w:p w:rsidR="000F4C45" w:rsidRPr="00991521" w:rsidRDefault="000F4C45" w:rsidP="000F4C45">
      <w:pPr>
        <w:spacing w:after="160" w:line="259" w:lineRule="auto"/>
        <w:ind w:left="5670"/>
        <w:contextualSpacing/>
        <w:jc w:val="both"/>
        <w:rPr>
          <w:rFonts w:ascii="Century" w:eastAsia="Calibri" w:hAnsi="Century" w:cs="Times New Roman"/>
          <w:sz w:val="28"/>
          <w:szCs w:val="28"/>
        </w:rPr>
      </w:pPr>
      <w:r w:rsidRPr="00991521">
        <w:rPr>
          <w:rFonts w:ascii="Century" w:eastAsia="Calibri" w:hAnsi="Century" w:cs="Times New Roman"/>
          <w:sz w:val="28"/>
          <w:szCs w:val="28"/>
        </w:rPr>
        <w:t>до рішення Городоцької міської ради Львівської області</w:t>
      </w:r>
    </w:p>
    <w:p w:rsidR="000F4C45" w:rsidRPr="0017550E" w:rsidRDefault="000F4C45" w:rsidP="000F4C45">
      <w:pPr>
        <w:spacing w:after="160" w:line="259" w:lineRule="auto"/>
        <w:ind w:left="5670"/>
        <w:contextualSpacing/>
        <w:jc w:val="both"/>
        <w:rPr>
          <w:rFonts w:ascii="Century" w:eastAsia="Calibri" w:hAnsi="Century" w:cs="Times New Roman"/>
          <w:sz w:val="28"/>
          <w:szCs w:val="28"/>
        </w:rPr>
      </w:pPr>
      <w:r>
        <w:rPr>
          <w:rFonts w:ascii="Century" w:eastAsia="Calibri" w:hAnsi="Century" w:cs="Times New Roman"/>
          <w:sz w:val="28"/>
          <w:szCs w:val="28"/>
        </w:rPr>
        <w:t xml:space="preserve">від </w:t>
      </w:r>
      <w:r>
        <w:rPr>
          <w:rFonts w:ascii="Century" w:eastAsia="Calibri" w:hAnsi="Century" w:cs="Times New Roman"/>
          <w:sz w:val="28"/>
          <w:szCs w:val="28"/>
          <w:lang w:val="en-US"/>
        </w:rPr>
        <w:t xml:space="preserve">             </w:t>
      </w:r>
      <w:r w:rsidRPr="00991521">
        <w:rPr>
          <w:rFonts w:ascii="Century" w:eastAsia="Calibri" w:hAnsi="Century" w:cs="Times New Roman"/>
          <w:sz w:val="28"/>
          <w:szCs w:val="28"/>
        </w:rPr>
        <w:t xml:space="preserve"> №______</w:t>
      </w:r>
    </w:p>
    <w:p w:rsidR="000F4C45" w:rsidRPr="0017550E" w:rsidRDefault="000F4C45" w:rsidP="000F4C45">
      <w:pPr>
        <w:spacing w:after="160" w:line="259" w:lineRule="auto"/>
        <w:jc w:val="both"/>
        <w:rPr>
          <w:rFonts w:ascii="Century" w:eastAsia="Calibri" w:hAnsi="Century" w:cs="Times New Roman"/>
          <w:sz w:val="28"/>
          <w:szCs w:val="28"/>
        </w:rPr>
      </w:pPr>
    </w:p>
    <w:p w:rsidR="000F4C45" w:rsidRPr="0017550E" w:rsidRDefault="000F4C45" w:rsidP="000F4C45">
      <w:pPr>
        <w:spacing w:after="160" w:line="259" w:lineRule="auto"/>
        <w:jc w:val="center"/>
        <w:rPr>
          <w:rFonts w:ascii="Century" w:eastAsia="Calibri" w:hAnsi="Century" w:cs="Times New Roman"/>
          <w:b/>
          <w:sz w:val="28"/>
          <w:szCs w:val="28"/>
        </w:rPr>
      </w:pPr>
      <w:r w:rsidRPr="0017550E">
        <w:rPr>
          <w:rFonts w:ascii="Century" w:eastAsia="Calibri" w:hAnsi="Century" w:cs="Times New Roman"/>
          <w:b/>
          <w:sz w:val="28"/>
          <w:szCs w:val="28"/>
        </w:rPr>
        <w:t>СКЛАД</w:t>
      </w:r>
    </w:p>
    <w:p w:rsidR="000F4C45" w:rsidRPr="0017550E" w:rsidRDefault="000F4C45" w:rsidP="000F4C45">
      <w:pPr>
        <w:spacing w:after="160" w:line="259" w:lineRule="auto"/>
        <w:jc w:val="center"/>
        <w:rPr>
          <w:rFonts w:ascii="Century" w:eastAsia="Calibri" w:hAnsi="Century" w:cs="Times New Roman"/>
          <w:b/>
          <w:sz w:val="28"/>
          <w:szCs w:val="28"/>
        </w:rPr>
      </w:pPr>
      <w:r w:rsidRPr="00991521">
        <w:rPr>
          <w:rFonts w:ascii="Century" w:eastAsia="Calibri" w:hAnsi="Century" w:cs="Times New Roman"/>
          <w:b/>
          <w:sz w:val="28"/>
          <w:szCs w:val="28"/>
        </w:rPr>
        <w:t>ЛІКВІДАЦІЙНОЇ КОМІСІЇ</w:t>
      </w:r>
    </w:p>
    <w:p w:rsidR="000F4C45" w:rsidRPr="0017550E" w:rsidRDefault="000F4C45" w:rsidP="000F4C45">
      <w:pPr>
        <w:spacing w:after="160" w:line="259" w:lineRule="auto"/>
        <w:jc w:val="both"/>
        <w:rPr>
          <w:rFonts w:ascii="Century" w:eastAsia="Calibri" w:hAnsi="Century" w:cs="Times New Roman"/>
          <w:b/>
          <w:sz w:val="28"/>
          <w:szCs w:val="28"/>
        </w:rPr>
      </w:pPr>
      <w:r w:rsidRPr="0017550E">
        <w:rPr>
          <w:rFonts w:ascii="Century" w:eastAsia="Calibri" w:hAnsi="Century" w:cs="Times New Roman"/>
          <w:b/>
          <w:sz w:val="28"/>
          <w:szCs w:val="28"/>
        </w:rPr>
        <w:t xml:space="preserve">з припинення діяльності </w:t>
      </w:r>
      <w:proofErr w:type="spellStart"/>
      <w:r>
        <w:rPr>
          <w:rFonts w:ascii="Century" w:eastAsia="Calibri" w:hAnsi="Century" w:cs="Times New Roman"/>
          <w:b/>
          <w:sz w:val="28"/>
          <w:szCs w:val="28"/>
        </w:rPr>
        <w:t>Мильчицького</w:t>
      </w:r>
      <w:proofErr w:type="spellEnd"/>
      <w:r w:rsidRPr="00991521">
        <w:rPr>
          <w:rFonts w:ascii="Century" w:eastAsia="Calibri" w:hAnsi="Century" w:cs="Times New Roman"/>
          <w:b/>
          <w:sz w:val="28"/>
          <w:szCs w:val="28"/>
        </w:rPr>
        <w:t xml:space="preserve"> закладу загальної середньої освіти І ступеня Городоцької міської ради Львівської області </w:t>
      </w:r>
      <w:r w:rsidRPr="0017550E">
        <w:rPr>
          <w:rFonts w:ascii="Century" w:eastAsia="Calibri" w:hAnsi="Century" w:cs="Times New Roman"/>
          <w:b/>
          <w:sz w:val="28"/>
          <w:szCs w:val="28"/>
        </w:rPr>
        <w:t>шляхом ліквідації</w:t>
      </w:r>
    </w:p>
    <w:tbl>
      <w:tblPr>
        <w:tblpPr w:leftFromText="180" w:rightFromText="180" w:vertAnchor="text" w:horzAnchor="margin" w:tblpX="-426" w:tblpY="36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19"/>
        <w:gridCol w:w="5845"/>
      </w:tblGrid>
      <w:tr w:rsidR="000F4C45" w:rsidRPr="0017550E" w:rsidTr="003C00F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17550E" w:rsidRDefault="000F4C45" w:rsidP="003C00F8">
            <w:pPr>
              <w:spacing w:after="0" w:line="240" w:lineRule="auto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r w:rsidRPr="0017550E">
              <w:rPr>
                <w:rFonts w:ascii="Century" w:eastAsia="Calibri" w:hAnsi="Century" w:cs="Times New Roman"/>
                <w:sz w:val="24"/>
                <w:szCs w:val="24"/>
              </w:rPr>
              <w:t>Голова комісії: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17550E" w:rsidRDefault="000F4C45" w:rsidP="003C00F8">
            <w:pPr>
              <w:spacing w:after="0" w:line="240" w:lineRule="auto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>Лучко Оксана Володимирівна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17550E" w:rsidRDefault="000F4C45" w:rsidP="003C00F8">
            <w:pPr>
              <w:spacing w:after="0" w:line="240" w:lineRule="auto"/>
              <w:ind w:left="62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>Керівник гуманітарного управління Городоцької міської ради Львівської області</w:t>
            </w:r>
          </w:p>
          <w:p w:rsidR="000F4C45" w:rsidRPr="0017550E" w:rsidRDefault="000F4C45" w:rsidP="003C00F8">
            <w:pPr>
              <w:spacing w:after="0" w:line="240" w:lineRule="auto"/>
              <w:ind w:left="62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</w:p>
        </w:tc>
      </w:tr>
      <w:tr w:rsidR="000F4C45" w:rsidRPr="0017550E" w:rsidTr="003C00F8">
        <w:trPr>
          <w:trHeight w:val="84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17550E" w:rsidRDefault="000F4C45" w:rsidP="003C00F8">
            <w:pPr>
              <w:spacing w:after="0" w:line="240" w:lineRule="auto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r w:rsidRPr="0017550E">
              <w:rPr>
                <w:rFonts w:ascii="Century" w:eastAsia="Calibri" w:hAnsi="Century" w:cs="Times New Roman"/>
                <w:sz w:val="24"/>
                <w:szCs w:val="24"/>
              </w:rPr>
              <w:t>Члени комісії:</w:t>
            </w:r>
          </w:p>
          <w:p w:rsidR="000F4C45" w:rsidRPr="0017550E" w:rsidRDefault="000F4C45" w:rsidP="003C00F8">
            <w:pPr>
              <w:spacing w:after="160" w:line="259" w:lineRule="auto"/>
              <w:rPr>
                <w:rFonts w:ascii="Century" w:eastAsia="Calibri" w:hAnsi="Century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17550E" w:rsidRDefault="000F4C45" w:rsidP="003C00F8">
            <w:pPr>
              <w:spacing w:after="0" w:line="240" w:lineRule="auto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proofErr w:type="spellStart"/>
            <w:r>
              <w:rPr>
                <w:rFonts w:ascii="Century" w:eastAsia="Calibri" w:hAnsi="Century" w:cs="Times New Roman"/>
                <w:sz w:val="24"/>
                <w:szCs w:val="24"/>
              </w:rPr>
              <w:t>Вороновська</w:t>
            </w:r>
            <w:proofErr w:type="spellEnd"/>
            <w:r>
              <w:rPr>
                <w:rFonts w:ascii="Century" w:eastAsia="Calibri" w:hAnsi="Century" w:cs="Times New Roman"/>
                <w:sz w:val="24"/>
                <w:szCs w:val="24"/>
              </w:rPr>
              <w:t xml:space="preserve"> Оксана Миколаївна</w:t>
            </w:r>
            <w:bookmarkStart w:id="0" w:name="_GoBack"/>
            <w:bookmarkEnd w:id="0"/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991521" w:rsidRDefault="000F4C45" w:rsidP="003C00F8">
            <w:pPr>
              <w:spacing w:after="0" w:line="240" w:lineRule="auto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r>
              <w:rPr>
                <w:rFonts w:ascii="Century" w:eastAsia="Calibri" w:hAnsi="Century" w:cs="Times New Roman"/>
                <w:sz w:val="24"/>
                <w:szCs w:val="24"/>
              </w:rPr>
              <w:t xml:space="preserve">Завідувач </w:t>
            </w:r>
            <w:proofErr w:type="spellStart"/>
            <w:r>
              <w:rPr>
                <w:rFonts w:ascii="Century" w:eastAsia="Calibri" w:hAnsi="Century" w:cs="Times New Roman"/>
                <w:sz w:val="24"/>
                <w:szCs w:val="24"/>
              </w:rPr>
              <w:t>Мильчицького</w:t>
            </w:r>
            <w:proofErr w:type="spellEnd"/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 xml:space="preserve"> закладу загальної середньої освіти І ступеня Городоцької міської ради Львівської області</w:t>
            </w:r>
          </w:p>
          <w:p w:rsidR="000F4C45" w:rsidRPr="0017550E" w:rsidRDefault="000F4C45" w:rsidP="003C00F8">
            <w:pPr>
              <w:spacing w:after="0" w:line="240" w:lineRule="auto"/>
              <w:jc w:val="both"/>
              <w:rPr>
                <w:rFonts w:ascii="Century" w:eastAsia="Times New Roman" w:hAnsi="Century" w:cs="Times New Roman"/>
                <w:sz w:val="24"/>
                <w:szCs w:val="24"/>
                <w:lang w:eastAsia="uk-UA"/>
              </w:rPr>
            </w:pPr>
          </w:p>
        </w:tc>
      </w:tr>
      <w:tr w:rsidR="000F4C45" w:rsidRPr="0017550E" w:rsidTr="003C00F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17550E" w:rsidRDefault="000F4C45" w:rsidP="003C00F8">
            <w:pPr>
              <w:spacing w:after="160" w:line="259" w:lineRule="auto"/>
              <w:ind w:left="-3941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17550E" w:rsidRDefault="000F4C45" w:rsidP="003C00F8">
            <w:pPr>
              <w:spacing w:after="0" w:line="240" w:lineRule="auto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proofErr w:type="spellStart"/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>Яскевич</w:t>
            </w:r>
            <w:proofErr w:type="spellEnd"/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 xml:space="preserve"> Ігор Антонович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17550E" w:rsidRDefault="000F4C45" w:rsidP="003C00F8">
            <w:pPr>
              <w:spacing w:after="0" w:line="240" w:lineRule="auto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>Заступник керівника гуманітарного управління Городоцької міської ради Львівської області</w:t>
            </w:r>
          </w:p>
          <w:p w:rsidR="000F4C45" w:rsidRPr="0017550E" w:rsidRDefault="000F4C45" w:rsidP="003C00F8">
            <w:pPr>
              <w:spacing w:after="0" w:line="240" w:lineRule="auto"/>
              <w:jc w:val="both"/>
              <w:rPr>
                <w:rFonts w:ascii="Century" w:eastAsia="Times New Roman" w:hAnsi="Century" w:cs="Times New Roman"/>
                <w:sz w:val="24"/>
                <w:szCs w:val="24"/>
                <w:lang w:eastAsia="uk-UA"/>
              </w:rPr>
            </w:pPr>
          </w:p>
        </w:tc>
      </w:tr>
      <w:tr w:rsidR="000F4C45" w:rsidRPr="0017550E" w:rsidTr="003C00F8">
        <w:trPr>
          <w:trHeight w:val="11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991521" w:rsidRDefault="000F4C45" w:rsidP="003C00F8">
            <w:pPr>
              <w:jc w:val="center"/>
              <w:rPr>
                <w:rFonts w:ascii="Century" w:eastAsia="Calibri" w:hAnsi="Century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17550E" w:rsidRDefault="000F4C45" w:rsidP="003C00F8">
            <w:pPr>
              <w:spacing w:after="0" w:line="240" w:lineRule="auto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proofErr w:type="spellStart"/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>Чура</w:t>
            </w:r>
            <w:proofErr w:type="spellEnd"/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 xml:space="preserve"> Зоряна Ярославівна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17550E" w:rsidRDefault="000F4C45" w:rsidP="003C00F8">
            <w:pPr>
              <w:spacing w:after="0" w:line="240" w:lineRule="auto"/>
              <w:ind w:left="62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 xml:space="preserve">Начальник відділу організаційно-кадрового забезпечення та публічних </w:t>
            </w:r>
            <w:proofErr w:type="spellStart"/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>закупівель</w:t>
            </w:r>
            <w:proofErr w:type="spellEnd"/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 xml:space="preserve">  гуманітарного управління Городоцької міської ради Львівської області</w:t>
            </w:r>
          </w:p>
          <w:p w:rsidR="000F4C45" w:rsidRPr="0017550E" w:rsidRDefault="000F4C45" w:rsidP="003C00F8">
            <w:pPr>
              <w:spacing w:after="0" w:line="240" w:lineRule="auto"/>
              <w:ind w:left="62" w:hanging="800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</w:p>
        </w:tc>
      </w:tr>
      <w:tr w:rsidR="000F4C45" w:rsidRPr="0017550E" w:rsidTr="003C00F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17550E" w:rsidRDefault="000F4C45" w:rsidP="003C00F8">
            <w:pPr>
              <w:spacing w:after="160" w:line="259" w:lineRule="auto"/>
              <w:ind w:left="-3941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17550E" w:rsidRDefault="000F4C45" w:rsidP="003C00F8">
            <w:pPr>
              <w:spacing w:after="0" w:line="240" w:lineRule="auto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proofErr w:type="spellStart"/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>Мацелюх</w:t>
            </w:r>
            <w:proofErr w:type="spellEnd"/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 xml:space="preserve"> Тетяна Іванівна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991521" w:rsidRDefault="000F4C45" w:rsidP="003C00F8">
            <w:pPr>
              <w:spacing w:after="0" w:line="240" w:lineRule="auto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r w:rsidRPr="0017550E">
              <w:rPr>
                <w:rFonts w:ascii="Century" w:eastAsia="Calibri" w:hAnsi="Century" w:cs="Times New Roman"/>
                <w:sz w:val="24"/>
                <w:szCs w:val="24"/>
              </w:rPr>
              <w:t xml:space="preserve">Начальник </w:t>
            </w:r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 xml:space="preserve">відділу </w:t>
            </w:r>
            <w:r w:rsidRPr="0017550E">
              <w:rPr>
                <w:rFonts w:ascii="Century" w:eastAsia="Calibri" w:hAnsi="Century" w:cs="Times New Roman"/>
                <w:sz w:val="24"/>
                <w:szCs w:val="24"/>
              </w:rPr>
              <w:t xml:space="preserve">централізованого </w:t>
            </w:r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>фінансового забезпечення  гуманітарного управління Городоцької міської ради Львівської області</w:t>
            </w:r>
          </w:p>
          <w:p w:rsidR="000F4C45" w:rsidRPr="0017550E" w:rsidRDefault="000F4C45" w:rsidP="003C00F8">
            <w:pPr>
              <w:spacing w:after="0" w:line="240" w:lineRule="auto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</w:p>
        </w:tc>
      </w:tr>
      <w:tr w:rsidR="000F4C45" w:rsidRPr="00991521" w:rsidTr="003C00F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991521" w:rsidRDefault="000F4C45" w:rsidP="003C00F8">
            <w:pPr>
              <w:spacing w:after="160" w:line="259" w:lineRule="auto"/>
              <w:ind w:left="-3941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proofErr w:type="spellStart"/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>Кі</w:t>
            </w:r>
            <w:proofErr w:type="spellEnd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991521" w:rsidRDefault="000F4C45" w:rsidP="003C00F8">
            <w:pPr>
              <w:spacing w:after="0" w:line="240" w:lineRule="auto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proofErr w:type="spellStart"/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>Кіндєєва</w:t>
            </w:r>
            <w:proofErr w:type="spellEnd"/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 xml:space="preserve"> Марта Олександрівна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0F4C45" w:rsidRPr="00991521" w:rsidRDefault="000F4C45" w:rsidP="003C00F8">
            <w:pPr>
              <w:spacing w:after="0" w:line="240" w:lineRule="auto"/>
              <w:jc w:val="both"/>
              <w:rPr>
                <w:rFonts w:ascii="Century" w:eastAsia="Calibri" w:hAnsi="Century" w:cs="Times New Roman"/>
                <w:sz w:val="24"/>
                <w:szCs w:val="24"/>
              </w:rPr>
            </w:pPr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 xml:space="preserve">Юрисконсульт відділу організаційно-кадрового забезпечення та публічних </w:t>
            </w:r>
            <w:proofErr w:type="spellStart"/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>закупівель</w:t>
            </w:r>
            <w:proofErr w:type="spellEnd"/>
            <w:r w:rsidRPr="00991521">
              <w:rPr>
                <w:rFonts w:ascii="Century" w:eastAsia="Calibri" w:hAnsi="Century" w:cs="Times New Roman"/>
                <w:sz w:val="24"/>
                <w:szCs w:val="24"/>
              </w:rPr>
              <w:t xml:space="preserve">  гуманітарного управління Городоцької міської ради Львівської області</w:t>
            </w:r>
          </w:p>
        </w:tc>
      </w:tr>
    </w:tbl>
    <w:p w:rsidR="000F4C45" w:rsidRPr="00991521" w:rsidRDefault="000F4C45" w:rsidP="000F4C45">
      <w:pPr>
        <w:rPr>
          <w:rFonts w:ascii="Century" w:hAnsi="Century"/>
          <w:color w:val="000000" w:themeColor="text1"/>
        </w:rPr>
      </w:pPr>
    </w:p>
    <w:p w:rsidR="009E4F00" w:rsidRPr="00A57E4E" w:rsidRDefault="009E4F00">
      <w:pPr>
        <w:rPr>
          <w:rFonts w:ascii="Georgia" w:hAnsi="Georgia"/>
          <w:color w:val="000000" w:themeColor="text1"/>
        </w:rPr>
      </w:pPr>
    </w:p>
    <w:sectPr w:rsidR="009E4F00" w:rsidRPr="00A57E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6746"/>
    <w:multiLevelType w:val="multilevel"/>
    <w:tmpl w:val="5334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A5"/>
    <w:rsid w:val="00001E87"/>
    <w:rsid w:val="000551A5"/>
    <w:rsid w:val="00055B53"/>
    <w:rsid w:val="00062019"/>
    <w:rsid w:val="000630E1"/>
    <w:rsid w:val="000A3C42"/>
    <w:rsid w:val="000F4C45"/>
    <w:rsid w:val="000F5504"/>
    <w:rsid w:val="00132850"/>
    <w:rsid w:val="00141435"/>
    <w:rsid w:val="00146159"/>
    <w:rsid w:val="00160AF1"/>
    <w:rsid w:val="00176ACF"/>
    <w:rsid w:val="001C27D2"/>
    <w:rsid w:val="001D5CB2"/>
    <w:rsid w:val="001F3180"/>
    <w:rsid w:val="002213A4"/>
    <w:rsid w:val="0022798F"/>
    <w:rsid w:val="00267FA3"/>
    <w:rsid w:val="002F1781"/>
    <w:rsid w:val="00312744"/>
    <w:rsid w:val="00324BD1"/>
    <w:rsid w:val="00363125"/>
    <w:rsid w:val="00446C39"/>
    <w:rsid w:val="00495265"/>
    <w:rsid w:val="004B485A"/>
    <w:rsid w:val="004D2C4B"/>
    <w:rsid w:val="005443D8"/>
    <w:rsid w:val="005C5E3F"/>
    <w:rsid w:val="005E7795"/>
    <w:rsid w:val="005E7DA7"/>
    <w:rsid w:val="0061554F"/>
    <w:rsid w:val="006175A6"/>
    <w:rsid w:val="00631851"/>
    <w:rsid w:val="006425F3"/>
    <w:rsid w:val="006748F0"/>
    <w:rsid w:val="00682CBD"/>
    <w:rsid w:val="00693BB3"/>
    <w:rsid w:val="006A0DB3"/>
    <w:rsid w:val="007637FF"/>
    <w:rsid w:val="007813AE"/>
    <w:rsid w:val="007821CA"/>
    <w:rsid w:val="007966A5"/>
    <w:rsid w:val="007D05F7"/>
    <w:rsid w:val="007D29F2"/>
    <w:rsid w:val="00885061"/>
    <w:rsid w:val="00896106"/>
    <w:rsid w:val="008B0484"/>
    <w:rsid w:val="008B5AEE"/>
    <w:rsid w:val="008D237C"/>
    <w:rsid w:val="008F7C0F"/>
    <w:rsid w:val="009353FE"/>
    <w:rsid w:val="009A3CAE"/>
    <w:rsid w:val="009B3F7B"/>
    <w:rsid w:val="009E4F00"/>
    <w:rsid w:val="009F207E"/>
    <w:rsid w:val="00A51029"/>
    <w:rsid w:val="00A57E4E"/>
    <w:rsid w:val="00A64F9C"/>
    <w:rsid w:val="00A6627B"/>
    <w:rsid w:val="00A8049B"/>
    <w:rsid w:val="00AA331E"/>
    <w:rsid w:val="00AA53A9"/>
    <w:rsid w:val="00AA5744"/>
    <w:rsid w:val="00AC0ECE"/>
    <w:rsid w:val="00B000F2"/>
    <w:rsid w:val="00B02B59"/>
    <w:rsid w:val="00B707E5"/>
    <w:rsid w:val="00B8413C"/>
    <w:rsid w:val="00BD11B4"/>
    <w:rsid w:val="00BD29C2"/>
    <w:rsid w:val="00BF09C6"/>
    <w:rsid w:val="00C021DF"/>
    <w:rsid w:val="00C44ACB"/>
    <w:rsid w:val="00C62CA3"/>
    <w:rsid w:val="00C70D40"/>
    <w:rsid w:val="00C72541"/>
    <w:rsid w:val="00CB65F0"/>
    <w:rsid w:val="00CE0DBC"/>
    <w:rsid w:val="00D03E9A"/>
    <w:rsid w:val="00D03EA7"/>
    <w:rsid w:val="00DC5F07"/>
    <w:rsid w:val="00DE440C"/>
    <w:rsid w:val="00DE6ABE"/>
    <w:rsid w:val="00E02133"/>
    <w:rsid w:val="00E2292E"/>
    <w:rsid w:val="00E56C46"/>
    <w:rsid w:val="00E74400"/>
    <w:rsid w:val="00EC62C4"/>
    <w:rsid w:val="00EE7EDD"/>
    <w:rsid w:val="00EF12B2"/>
    <w:rsid w:val="00F4173F"/>
    <w:rsid w:val="00F7646F"/>
    <w:rsid w:val="00F801FD"/>
    <w:rsid w:val="00FD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5744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46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5C5E3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DC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5744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46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5C5E3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DC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3161</Words>
  <Characters>1803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12</cp:revision>
  <dcterms:created xsi:type="dcterms:W3CDTF">2026-05-19T11:58:00Z</dcterms:created>
  <dcterms:modified xsi:type="dcterms:W3CDTF">2026-05-19T12:24:00Z</dcterms:modified>
</cp:coreProperties>
</file>